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s názvem</w:t>
      </w:r>
    </w:p>
    <w:sdt>
      <w:sdtPr>
        <w:rPr>
          <w:rFonts w:ascii="Calibri Light" w:hAnsi="Calibri Light" w:cs="Calibri Light"/>
          <w:b/>
          <w:bCs/>
        </w:rPr>
        <w:id w:val="193815668"/>
        <w:placeholder>
          <w:docPart w:val="DefaultPlaceholder_-1854013440"/>
        </w:placeholder>
      </w:sdtPr>
      <w:sdtEndPr/>
      <w:sdtContent>
        <w:p w:rsidR="004135E8" w:rsidRDefault="00283C3C" w:rsidP="00021C9F">
          <w:pPr>
            <w:spacing w:after="0"/>
            <w:jc w:val="center"/>
            <w:rPr>
              <w:rFonts w:ascii="Calibri Light" w:hAnsi="Calibri Light" w:cs="Calibri Light"/>
              <w:b/>
              <w:bCs/>
            </w:rPr>
          </w:pPr>
          <w:r w:rsidRPr="00283C3C">
            <w:rPr>
              <w:rFonts w:ascii="Calibri Light" w:hAnsi="Calibri Light" w:cs="Calibri Light"/>
              <w:b/>
              <w:bCs/>
            </w:rPr>
            <w:t xml:space="preserve">Rekonstrukce elektroinstalace MŠ </w:t>
          </w:r>
          <w:proofErr w:type="spellStart"/>
          <w:r w:rsidRPr="00283C3C">
            <w:rPr>
              <w:rFonts w:ascii="Calibri Light" w:hAnsi="Calibri Light" w:cs="Calibri Light"/>
              <w:b/>
              <w:bCs/>
            </w:rPr>
            <w:t>Montessori</w:t>
          </w:r>
          <w:proofErr w:type="spellEnd"/>
          <w:r w:rsidRPr="00283C3C">
            <w:rPr>
              <w:rFonts w:ascii="Calibri Light" w:hAnsi="Calibri Light" w:cs="Calibri Light"/>
              <w:b/>
              <w:bCs/>
            </w:rPr>
            <w:t xml:space="preserve"> – stavební práce</w:t>
          </w:r>
        </w:p>
      </w:sdtContent>
    </w:sdt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bookmarkStart w:id="0" w:name="_GoBack"/>
      <w:bookmarkEnd w:id="0"/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283C3C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 xml:space="preserve">Příloha č. 2 </w:t>
    </w:r>
    <w:r w:rsidR="00730A6C">
      <w:rPr>
        <w:rFonts w:ascii="Calibri Light" w:hAnsi="Calibri Light" w:cs="Calibri Light"/>
      </w:rPr>
      <w:t>V</w:t>
    </w:r>
    <w:r w:rsidRPr="00C44376">
      <w:rPr>
        <w:rFonts w:ascii="Calibri Light" w:hAnsi="Calibri Light" w:cs="Calibri Light"/>
      </w:rPr>
      <w:t>ýzvy k podání nabídky</w:t>
    </w:r>
    <w:r w:rsidR="00730A6C">
      <w:rPr>
        <w:rFonts w:ascii="Calibri Light" w:hAnsi="Calibri Light" w:cs="Calibri Light"/>
      </w:rPr>
      <w:t xml:space="preserve"> „</w:t>
    </w:r>
    <w:r w:rsidR="00283C3C" w:rsidRPr="00283C3C">
      <w:rPr>
        <w:rFonts w:ascii="Calibri Light" w:hAnsi="Calibri Light" w:cs="Calibri Light"/>
      </w:rPr>
      <w:t xml:space="preserve">Rekonstrukce elektroinstalace MŠ </w:t>
    </w:r>
    <w:proofErr w:type="spellStart"/>
    <w:r w:rsidR="00283C3C" w:rsidRPr="00283C3C">
      <w:rPr>
        <w:rFonts w:ascii="Calibri Light" w:hAnsi="Calibri Light" w:cs="Calibri Light"/>
      </w:rPr>
      <w:t>Montessori</w:t>
    </w:r>
    <w:proofErr w:type="spellEnd"/>
    <w:r w:rsidR="00283C3C" w:rsidRPr="00283C3C">
      <w:rPr>
        <w:rFonts w:ascii="Calibri Light" w:hAnsi="Calibri Light" w:cs="Calibri Light"/>
      </w:rPr>
      <w:t xml:space="preserve"> – stavební práce</w:t>
    </w:r>
    <w:r w:rsidR="00730A6C">
      <w:rPr>
        <w:rFonts w:ascii="Calibri Light" w:hAnsi="Calibri Light" w:cs="Calibri Light"/>
      </w:rPr>
      <w:t>“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83C3C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0A6C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2B23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90CDF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90CDF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90CDF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90CDF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90CDF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90CDF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90CDF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3F76DB"/>
    <w:rsid w:val="00DA6680"/>
    <w:rsid w:val="00E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76DB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F6A56D24C9F641A69C3E268E3F085394">
    <w:name w:val="F6A56D24C9F641A69C3E268E3F085394"/>
    <w:rsid w:val="003F7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77CF-5141-4D8A-B299-53EB6001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2</cp:revision>
  <cp:lastPrinted>2025-06-10T11:56:00Z</cp:lastPrinted>
  <dcterms:created xsi:type="dcterms:W3CDTF">2026-04-10T08:53:00Z</dcterms:created>
  <dcterms:modified xsi:type="dcterms:W3CDTF">2026-04-10T08:53:00Z</dcterms:modified>
</cp:coreProperties>
</file>