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09E" w:rsidRPr="001C309E" w:rsidRDefault="001C309E" w:rsidP="001C309E">
      <w:pPr>
        <w:tabs>
          <w:tab w:val="center" w:pos="6237"/>
        </w:tabs>
        <w:autoSpaceDE w:val="0"/>
        <w:autoSpaceDN w:val="0"/>
        <w:adjustRightInd w:val="0"/>
        <w:spacing w:after="0" w:line="240" w:lineRule="auto"/>
        <w:outlineLvl w:val="0"/>
        <w:rPr>
          <w:rFonts w:ascii="Calibri" w:eastAsia="Calibri" w:hAnsi="Calibri" w:cs="Calibri"/>
          <w:bCs/>
        </w:rPr>
      </w:pPr>
      <w:r w:rsidRPr="001C309E">
        <w:rPr>
          <w:rFonts w:ascii="Calibri" w:eastAsia="Calibri" w:hAnsi="Calibri" w:cs="Calibri"/>
          <w:bCs/>
        </w:rPr>
        <w:t>Příloha č. 3 Výzvy k podání nabídky</w:t>
      </w:r>
    </w:p>
    <w:p w:rsidR="001C309E" w:rsidRPr="001C309E" w:rsidRDefault="001C309E" w:rsidP="001C309E">
      <w:pPr>
        <w:autoSpaceDE w:val="0"/>
        <w:autoSpaceDN w:val="0"/>
        <w:adjustRightInd w:val="0"/>
        <w:spacing w:after="0" w:line="240" w:lineRule="auto"/>
        <w:jc w:val="right"/>
        <w:outlineLvl w:val="0"/>
        <w:rPr>
          <w:rFonts w:ascii="Calibri" w:eastAsia="Calibri" w:hAnsi="Calibri" w:cs="Calibri"/>
          <w:bCs/>
        </w:rPr>
      </w:pPr>
    </w:p>
    <w:p w:rsidR="001C309E" w:rsidRPr="001C309E" w:rsidRDefault="001C309E" w:rsidP="001C309E">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1C309E">
        <w:rPr>
          <w:rFonts w:ascii="Times New Roman" w:eastAsia="Calibri" w:hAnsi="Times New Roman" w:cs="Times New Roman"/>
          <w:b/>
          <w:bCs/>
          <w:sz w:val="28"/>
          <w:szCs w:val="28"/>
        </w:rPr>
        <w:t>SMLOUVA O ZAJIŠTĚNÍ FYZICKÉ OSTRAHY OBJEKTU RADNICE PRAHY 12</w:t>
      </w:r>
    </w:p>
    <w:p w:rsidR="001C309E" w:rsidRPr="001C309E" w:rsidRDefault="001C309E" w:rsidP="001C309E">
      <w:pPr>
        <w:autoSpaceDE w:val="0"/>
        <w:autoSpaceDN w:val="0"/>
        <w:adjustRightInd w:val="0"/>
        <w:spacing w:after="0" w:line="240" w:lineRule="auto"/>
        <w:jc w:val="center"/>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uzavřená dle ustanovení § 1746 a souvisejících zákona č. 89/2012 Sb., občanský zákoník, </w:t>
      </w:r>
      <w:r w:rsidRPr="001C309E">
        <w:rPr>
          <w:rFonts w:ascii="Times New Roman" w:eastAsia="Calibri" w:hAnsi="Times New Roman" w:cs="Times New Roman"/>
          <w:sz w:val="24"/>
          <w:szCs w:val="24"/>
        </w:rPr>
        <w:br/>
        <w:t>ve znění pozdějších předpisů (dále jen „OZ“)</w:t>
      </w:r>
    </w:p>
    <w:p w:rsidR="001C309E" w:rsidRPr="001C309E" w:rsidRDefault="001C309E" w:rsidP="001C309E">
      <w:pPr>
        <w:autoSpaceDE w:val="0"/>
        <w:autoSpaceDN w:val="0"/>
        <w:adjustRightInd w:val="0"/>
        <w:spacing w:after="0" w:line="240" w:lineRule="auto"/>
        <w:jc w:val="center"/>
        <w:rPr>
          <w:rFonts w:ascii="Times New Roman" w:eastAsia="Calibri" w:hAnsi="Times New Roman" w:cs="Times New Roman"/>
          <w:sz w:val="24"/>
          <w:szCs w:val="24"/>
        </w:rPr>
      </w:pPr>
    </w:p>
    <w:p w:rsidR="001C309E" w:rsidRPr="001C309E" w:rsidRDefault="001C309E" w:rsidP="001C309E">
      <w:pPr>
        <w:autoSpaceDE w:val="0"/>
        <w:autoSpaceDN w:val="0"/>
        <w:adjustRightInd w:val="0"/>
        <w:spacing w:after="0" w:line="240" w:lineRule="auto"/>
        <w:jc w:val="center"/>
        <w:outlineLvl w:val="0"/>
        <w:rPr>
          <w:rFonts w:ascii="Times New Roman" w:eastAsia="Calibri" w:hAnsi="Times New Roman" w:cs="Times New Roman"/>
          <w:sz w:val="24"/>
          <w:szCs w:val="24"/>
        </w:rPr>
      </w:pPr>
      <w:r w:rsidRPr="001C309E">
        <w:rPr>
          <w:rFonts w:ascii="Times New Roman" w:eastAsia="Calibri" w:hAnsi="Times New Roman" w:cs="Times New Roman"/>
          <w:b/>
          <w:bCs/>
          <w:sz w:val="24"/>
          <w:szCs w:val="24"/>
        </w:rPr>
        <w:t>I. Smluvní strany</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b/>
          <w:sz w:val="24"/>
          <w:szCs w:val="24"/>
        </w:rPr>
      </w:pPr>
      <w:r w:rsidRPr="001C309E">
        <w:rPr>
          <w:rFonts w:ascii="Times New Roman" w:eastAsia="Calibri" w:hAnsi="Times New Roman" w:cs="Times New Roman"/>
          <w:b/>
          <w:bCs/>
          <w:sz w:val="24"/>
          <w:szCs w:val="24"/>
        </w:rPr>
        <w:t xml:space="preserve">městská část Praha 12 </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se sídlem: ul. Generála Šišky 2375/6, 143 00 Praha 4 – Modřany, </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IČO: 00231151 </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DIČ: CZ00231151 </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zastoupená: Ing. Vojtěchem Kosem, MBA, starostou</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bankovní spojení: Česká spořitelna, a.s., číslo účtu: 000027–2000762389/0800 </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zástupce ve věcech technických: Filip Beitl – vedoucí technického oddělení odboru správy úřadu</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tel. /e-mail: 244 028 234, 773 738 842, beitl.filip@praha12.cz</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(dále jen „</w:t>
      </w:r>
      <w:r w:rsidRPr="001C309E">
        <w:rPr>
          <w:rFonts w:ascii="Times New Roman" w:eastAsia="Calibri" w:hAnsi="Times New Roman" w:cs="Times New Roman"/>
          <w:iCs/>
          <w:sz w:val="24"/>
          <w:szCs w:val="24"/>
        </w:rPr>
        <w:t>objednatel</w:t>
      </w:r>
      <w:r w:rsidRPr="001C309E">
        <w:rPr>
          <w:rFonts w:ascii="Times New Roman" w:eastAsia="Calibri" w:hAnsi="Times New Roman" w:cs="Times New Roman"/>
          <w:sz w:val="24"/>
          <w:szCs w:val="24"/>
        </w:rPr>
        <w:t xml:space="preserve">“) </w:t>
      </w:r>
    </w:p>
    <w:p w:rsidR="001C309E" w:rsidRPr="001C309E" w:rsidRDefault="001C309E" w:rsidP="001C309E">
      <w:pPr>
        <w:autoSpaceDE w:val="0"/>
        <w:autoSpaceDN w:val="0"/>
        <w:adjustRightInd w:val="0"/>
        <w:spacing w:before="120" w:after="12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a </w:t>
      </w:r>
    </w:p>
    <w:tbl>
      <w:tblPr>
        <w:tblStyle w:val="Mkatabulky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98"/>
      </w:tblGrid>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sz w:val="24"/>
                <w:szCs w:val="24"/>
              </w:rPr>
            </w:pPr>
            <w:r w:rsidRPr="001C309E">
              <w:rPr>
                <w:rFonts w:ascii="Times New Roman" w:eastAsia="Calibri" w:hAnsi="Times New Roman" w:cs="Times New Roman"/>
                <w:sz w:val="24"/>
                <w:szCs w:val="24"/>
              </w:rPr>
              <w:t>obchodní firma (právnická osoba):</w:t>
            </w:r>
          </w:p>
        </w:tc>
        <w:tc>
          <w:tcPr>
            <w:tcW w:w="4698" w:type="dxa"/>
            <w:vMerge w:val="restart"/>
            <w:vAlign w:val="center"/>
          </w:tcPr>
          <w:p w:rsidR="001C309E" w:rsidRPr="001C309E" w:rsidRDefault="001C309E" w:rsidP="001C309E">
            <w:pPr>
              <w:autoSpaceDE w:val="0"/>
              <w:autoSpaceDN w:val="0"/>
              <w:adjustRightInd w:val="0"/>
              <w:rPr>
                <w:rFonts w:ascii="Times New Roman" w:eastAsia="Calibri" w:hAnsi="Times New Roman" w:cs="Times New Roman"/>
                <w:b/>
                <w:sz w:val="24"/>
                <w:szCs w:val="24"/>
              </w:rPr>
            </w:pPr>
            <w:r w:rsidRPr="001C309E">
              <w:rPr>
                <w:rFonts w:ascii="Times New Roman" w:eastAsia="Calibri" w:hAnsi="Times New Roman" w:cs="Times New Roman"/>
                <w:bCs/>
                <w:color w:val="000000"/>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sz w:val="24"/>
                <w:szCs w:val="24"/>
              </w:rPr>
            </w:pPr>
            <w:r w:rsidRPr="001C309E">
              <w:rPr>
                <w:rFonts w:ascii="Times New Roman" w:eastAsia="Calibri" w:hAnsi="Times New Roman" w:cs="Times New Roman"/>
                <w:sz w:val="24"/>
                <w:szCs w:val="24"/>
              </w:rPr>
              <w:t>jméno a příjmení (fyzická osoba):</w:t>
            </w:r>
          </w:p>
        </w:tc>
        <w:tc>
          <w:tcPr>
            <w:tcW w:w="4698" w:type="dxa"/>
            <w:vMerge/>
          </w:tcPr>
          <w:p w:rsidR="001C309E" w:rsidRPr="001C309E" w:rsidRDefault="001C309E" w:rsidP="001C309E">
            <w:pPr>
              <w:autoSpaceDE w:val="0"/>
              <w:autoSpaceDN w:val="0"/>
              <w:adjustRightInd w:val="0"/>
              <w:rPr>
                <w:rFonts w:ascii="Times New Roman" w:eastAsia="Calibri" w:hAnsi="Times New Roman" w:cs="Times New Roman"/>
                <w:sz w:val="24"/>
                <w:szCs w:val="24"/>
              </w:rPr>
            </w:pP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sz w:val="24"/>
                <w:szCs w:val="24"/>
              </w:rPr>
            </w:pPr>
            <w:r w:rsidRPr="001C309E">
              <w:rPr>
                <w:rFonts w:ascii="Times New Roman" w:eastAsia="Calibri" w:hAnsi="Times New Roman" w:cs="Times New Roman"/>
                <w:sz w:val="24"/>
                <w:szCs w:val="24"/>
              </w:rPr>
              <w:t>sídlo (právnická osoba):</w:t>
            </w:r>
          </w:p>
        </w:tc>
        <w:tc>
          <w:tcPr>
            <w:tcW w:w="4698" w:type="dxa"/>
            <w:vMerge w:val="restart"/>
            <w:vAlign w:val="center"/>
          </w:tcPr>
          <w:p w:rsidR="001C309E" w:rsidRPr="001C309E" w:rsidRDefault="001C309E" w:rsidP="001C309E">
            <w:pPr>
              <w:autoSpaceDE w:val="0"/>
              <w:autoSpaceDN w:val="0"/>
              <w:adjustRightInd w:val="0"/>
              <w:rPr>
                <w:rFonts w:ascii="Times New Roman" w:eastAsia="Calibri" w:hAnsi="Times New Roman" w:cs="Times New Roman"/>
                <w:sz w:val="24"/>
                <w:szCs w:val="24"/>
              </w:rPr>
            </w:pPr>
            <w:r w:rsidRPr="001C309E">
              <w:rPr>
                <w:rFonts w:ascii="Times New Roman" w:eastAsia="Calibri" w:hAnsi="Times New Roman" w:cs="Times New Roman"/>
                <w:bCs/>
                <w:color w:val="000000"/>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sídlo/bydliště (fyzická osoba):</w:t>
            </w:r>
          </w:p>
        </w:tc>
        <w:tc>
          <w:tcPr>
            <w:tcW w:w="4698" w:type="dxa"/>
            <w:vMerge/>
          </w:tcPr>
          <w:p w:rsidR="001C309E" w:rsidRPr="001C309E" w:rsidRDefault="001C309E" w:rsidP="001C309E">
            <w:pPr>
              <w:autoSpaceDE w:val="0"/>
              <w:autoSpaceDN w:val="0"/>
              <w:adjustRightInd w:val="0"/>
              <w:rPr>
                <w:rFonts w:ascii="Times New Roman" w:eastAsia="Calibri" w:hAnsi="Times New Roman" w:cs="Times New Roman"/>
                <w:sz w:val="24"/>
                <w:szCs w:val="24"/>
              </w:rPr>
            </w:pP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IČO:</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DIČ:</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zastoupená/ý:</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zástupce ve věcech technických:</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tel. /e-mail: </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zapsaný v OR spisová značka:</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bankovní spojení:</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r w:rsidR="001C309E" w:rsidRPr="001C309E" w:rsidTr="009918DD">
        <w:tc>
          <w:tcPr>
            <w:tcW w:w="4678" w:type="dxa"/>
          </w:tcPr>
          <w:p w:rsidR="001C309E" w:rsidRPr="001C309E" w:rsidRDefault="001C309E" w:rsidP="001C309E">
            <w:pPr>
              <w:autoSpaceDE w:val="0"/>
              <w:autoSpaceDN w:val="0"/>
              <w:adjustRightInd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číslo účtu:</w:t>
            </w:r>
          </w:p>
        </w:tc>
        <w:tc>
          <w:tcPr>
            <w:tcW w:w="4698" w:type="dxa"/>
          </w:tcPr>
          <w:p w:rsidR="001C309E" w:rsidRPr="001C309E" w:rsidRDefault="001C309E" w:rsidP="001C309E">
            <w:pPr>
              <w:spacing w:after="200" w:line="276" w:lineRule="auto"/>
              <w:rPr>
                <w:rFonts w:ascii="Times New Roman" w:eastAsia="Calibri" w:hAnsi="Times New Roman" w:cs="Times New Roman"/>
                <w:sz w:val="24"/>
                <w:szCs w:val="24"/>
              </w:rPr>
            </w:pPr>
            <w:r w:rsidRPr="001C309E">
              <w:rPr>
                <w:rFonts w:ascii="Times New Roman" w:eastAsia="Calibri" w:hAnsi="Times New Roman" w:cs="Times New Roman"/>
                <w:bCs/>
                <w:sz w:val="24"/>
                <w:szCs w:val="24"/>
                <w:highlight w:val="yellow"/>
              </w:rPr>
              <w:t>doplní účastník</w:t>
            </w:r>
          </w:p>
        </w:tc>
      </w:tr>
    </w:tbl>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(dále jen „poskytovatel“) </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sz w:val="24"/>
          <w:szCs w:val="24"/>
        </w:rPr>
      </w:pPr>
      <w:r w:rsidRPr="001C309E">
        <w:rPr>
          <w:rFonts w:ascii="Times New Roman" w:eastAsia="Calibri" w:hAnsi="Times New Roman" w:cs="Times New Roman"/>
          <w:b/>
          <w:bCs/>
          <w:sz w:val="24"/>
          <w:szCs w:val="24"/>
        </w:rPr>
        <w:t>II. Účel a předmět smlouvy</w:t>
      </w:r>
    </w:p>
    <w:p w:rsidR="001C309E" w:rsidRPr="001C309E" w:rsidRDefault="001C309E" w:rsidP="001C309E">
      <w:pPr>
        <w:numPr>
          <w:ilvl w:val="0"/>
          <w:numId w:val="9"/>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Účelem této smlouvy je stanovit vzájemná práva a povinnosti smluvních stran při realizaci veřejné zakázky s názvem „</w:t>
      </w:r>
      <w:r w:rsidRPr="001C309E">
        <w:rPr>
          <w:rFonts w:ascii="Times New Roman" w:eastAsia="Calibri" w:hAnsi="Times New Roman" w:cs="Times New Roman"/>
          <w:b/>
          <w:bCs/>
          <w:sz w:val="24"/>
          <w:szCs w:val="24"/>
        </w:rPr>
        <w:t>Fyzická ostraha radnice Prahy 12“.</w:t>
      </w:r>
    </w:p>
    <w:p w:rsidR="001C309E" w:rsidRPr="001C309E" w:rsidRDefault="001C309E" w:rsidP="001C309E">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 xml:space="preserve">Předmětem této smlouvy je závazek </w:t>
      </w:r>
      <w:r w:rsidRPr="001C309E">
        <w:rPr>
          <w:rFonts w:ascii="Times New Roman" w:eastAsia="Calibri" w:hAnsi="Times New Roman" w:cs="Times New Roman"/>
          <w:sz w:val="24"/>
          <w:szCs w:val="24"/>
        </w:rPr>
        <w:t xml:space="preserve">poskytovatele </w:t>
      </w:r>
      <w:r w:rsidRPr="001C309E">
        <w:rPr>
          <w:rFonts w:ascii="Times New Roman" w:eastAsia="Calibri" w:hAnsi="Times New Roman" w:cs="Times New Roman"/>
          <w:b/>
          <w:sz w:val="24"/>
          <w:szCs w:val="24"/>
        </w:rPr>
        <w:t>zajistit</w:t>
      </w:r>
      <w:r w:rsidRPr="001C309E">
        <w:rPr>
          <w:rFonts w:ascii="Times New Roman" w:eastAsia="Calibri" w:hAnsi="Times New Roman" w:cs="Times New Roman"/>
          <w:sz w:val="24"/>
          <w:szCs w:val="24"/>
        </w:rPr>
        <w:t xml:space="preserve"> pro objednatele </w:t>
      </w:r>
      <w:r w:rsidRPr="001C309E">
        <w:rPr>
          <w:rFonts w:ascii="Times New Roman" w:eastAsia="Calibri" w:hAnsi="Times New Roman" w:cs="Times New Roman"/>
          <w:color w:val="000000"/>
          <w:sz w:val="24"/>
          <w:szCs w:val="24"/>
        </w:rPr>
        <w:t>na svůj náklad, nebezpečí a odpovědnost, s náležitou odborností, pečlivostí a opatrností a v souladu s platnými právními a bezpečnostními předpisy</w:t>
      </w:r>
      <w:r w:rsidRPr="001C309E">
        <w:rPr>
          <w:rFonts w:ascii="Times New Roman" w:eastAsia="Calibri" w:hAnsi="Times New Roman" w:cs="Times New Roman"/>
          <w:b/>
          <w:bCs/>
          <w:sz w:val="24"/>
          <w:szCs w:val="24"/>
        </w:rPr>
        <w:t xml:space="preserve"> fyzickou ostrahu budovy </w:t>
      </w:r>
      <w:r w:rsidRPr="001C309E">
        <w:rPr>
          <w:rFonts w:ascii="Times New Roman" w:eastAsia="Calibri" w:hAnsi="Times New Roman" w:cs="Times New Roman"/>
          <w:bCs/>
          <w:sz w:val="24"/>
          <w:szCs w:val="24"/>
        </w:rPr>
        <w:t xml:space="preserve">radnice Prahy 12 za níže specifikovaných podmínek </w:t>
      </w:r>
      <w:r w:rsidRPr="001C309E">
        <w:rPr>
          <w:rFonts w:ascii="Times New Roman" w:eastAsia="Calibri" w:hAnsi="Times New Roman" w:cs="Times New Roman"/>
          <w:sz w:val="24"/>
          <w:szCs w:val="24"/>
        </w:rPr>
        <w:t xml:space="preserve">(dále jen „ostraha“), a na straně druhé závazek objednatele </w:t>
      </w:r>
      <w:r w:rsidRPr="001C309E">
        <w:rPr>
          <w:rFonts w:ascii="Times New Roman" w:eastAsia="Calibri" w:hAnsi="Times New Roman" w:cs="Times New Roman"/>
          <w:sz w:val="24"/>
          <w:szCs w:val="24"/>
        </w:rPr>
        <w:lastRenderedPageBreak/>
        <w:t>poskytnout poskytovateli potřebnou součinnost ke splnění jeho závazků vyplývajících z této smlouvy a za ostrahu zaplatit poskytovateli dohodnutou cenu dle článku IV. této smlouvy.</w:t>
      </w:r>
    </w:p>
    <w:p w:rsidR="001C309E" w:rsidRPr="001C309E" w:rsidRDefault="001C309E" w:rsidP="001C309E">
      <w:pPr>
        <w:numPr>
          <w:ilvl w:val="0"/>
          <w:numId w:val="9"/>
        </w:numPr>
        <w:autoSpaceDE w:val="0"/>
        <w:autoSpaceDN w:val="0"/>
        <w:adjustRightInd w:val="0"/>
        <w:spacing w:after="0" w:line="240" w:lineRule="auto"/>
        <w:jc w:val="both"/>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Výkon fyzické ostrahy budovy radnice Prahy 12 (dále jen „objekt“) musí být poskytovatelem uskutečňován:</w:t>
      </w:r>
    </w:p>
    <w:p w:rsidR="001C309E" w:rsidRPr="001C309E" w:rsidRDefault="001C309E" w:rsidP="001C309E">
      <w:pPr>
        <w:numPr>
          <w:ilvl w:val="1"/>
          <w:numId w:val="1"/>
        </w:numPr>
        <w:autoSpaceDE w:val="0"/>
        <w:autoSpaceDN w:val="0"/>
        <w:adjustRightInd w:val="0"/>
        <w:spacing w:after="0" w:line="240" w:lineRule="auto"/>
        <w:ind w:left="709"/>
        <w:contextualSpacing/>
        <w:rPr>
          <w:rFonts w:ascii="Times New Roman" w:eastAsia="Calibri" w:hAnsi="Times New Roman" w:cs="Times New Roman"/>
          <w:sz w:val="24"/>
          <w:szCs w:val="24"/>
        </w:rPr>
      </w:pPr>
      <w:r w:rsidRPr="001C309E">
        <w:rPr>
          <w:rFonts w:ascii="Times New Roman" w:eastAsia="Calibri" w:hAnsi="Times New Roman" w:cs="Times New Roman"/>
          <w:sz w:val="24"/>
          <w:szCs w:val="24"/>
        </w:rPr>
        <w:t>v pohotovostní době, tj.:</w:t>
      </w:r>
    </w:p>
    <w:p w:rsidR="001C309E" w:rsidRPr="001C309E" w:rsidRDefault="001C309E" w:rsidP="001C309E">
      <w:pPr>
        <w:numPr>
          <w:ilvl w:val="2"/>
          <w:numId w:val="4"/>
        </w:numPr>
        <w:autoSpaceDE w:val="0"/>
        <w:autoSpaceDN w:val="0"/>
        <w:adjustRightInd w:val="0"/>
        <w:spacing w:after="0" w:line="240" w:lineRule="auto"/>
        <w:ind w:left="851"/>
        <w:jc w:val="both"/>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 xml:space="preserve"> v pracovní dny </w:t>
      </w:r>
      <w:r w:rsidRPr="001C309E">
        <w:rPr>
          <w:rFonts w:ascii="Times New Roman" w:eastAsia="Calibri" w:hAnsi="Times New Roman" w:cs="Times New Roman"/>
          <w:sz w:val="24"/>
          <w:szCs w:val="24"/>
        </w:rPr>
        <w:t>od 0:00 do 7:00 a od 19:00 do 24:00 (celkem 12 hodin), a</w:t>
      </w:r>
    </w:p>
    <w:p w:rsidR="001C309E" w:rsidRPr="001C309E" w:rsidRDefault="001C309E" w:rsidP="001C309E">
      <w:pPr>
        <w:numPr>
          <w:ilvl w:val="2"/>
          <w:numId w:val="4"/>
        </w:numPr>
        <w:autoSpaceDE w:val="0"/>
        <w:autoSpaceDN w:val="0"/>
        <w:adjustRightInd w:val="0"/>
        <w:spacing w:after="0" w:line="240" w:lineRule="auto"/>
        <w:ind w:left="851"/>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 ve státní svátky a dny volna od 0:00 hod. do 24:00 hod. (celkem 24 hodin)</w:t>
      </w:r>
    </w:p>
    <w:p w:rsidR="001C309E" w:rsidRPr="001C309E" w:rsidRDefault="001C309E" w:rsidP="001C309E">
      <w:pPr>
        <w:numPr>
          <w:ilvl w:val="1"/>
          <w:numId w:val="1"/>
        </w:numPr>
        <w:autoSpaceDE w:val="0"/>
        <w:autoSpaceDN w:val="0"/>
        <w:adjustRightInd w:val="0"/>
        <w:spacing w:after="0" w:line="240" w:lineRule="auto"/>
        <w:ind w:left="709"/>
        <w:contextualSpacing/>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formou:</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nepravidelných kontrolních obchůzek ve vymezených vnitřních úsecích objektu;</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nepravidelných kontrolních obchůzek okolo vnějšího pláště objektu;</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nepřetržitého monitoringu objektu prostřednictvím kamerového systému („dále jen „CCTV“);</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bezprostřední reakce na hlášení elektronické požární signalizace (dále jen „EPS“);</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součinnosti s pultem centralizované ochrany,</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ochrany objektu před vandalstvím;</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ochrany majetku objednatele uvnitř objektu před poškozením, zničením a odcizením;</w:t>
      </w:r>
    </w:p>
    <w:p w:rsidR="001C309E" w:rsidRPr="001C309E" w:rsidRDefault="001C309E" w:rsidP="001C309E">
      <w:pPr>
        <w:numPr>
          <w:ilvl w:val="2"/>
          <w:numId w:val="4"/>
        </w:numPr>
        <w:spacing w:after="0" w:line="240" w:lineRule="auto"/>
        <w:ind w:left="851"/>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kontroly totožnosti osob požadujících vstup do objektu, umožnění vstupu do objektu oprávněným osobám dle seznamu spravovaného zástupcem zadavatele a zamezení vstupu do objektu ostatním osobám;</w:t>
      </w:r>
    </w:p>
    <w:p w:rsidR="001C309E" w:rsidRPr="001C309E" w:rsidRDefault="001C309E" w:rsidP="001C309E">
      <w:pPr>
        <w:numPr>
          <w:ilvl w:val="2"/>
          <w:numId w:val="4"/>
        </w:numPr>
        <w:spacing w:after="0" w:line="240" w:lineRule="auto"/>
        <w:ind w:left="851"/>
        <w:jc w:val="both"/>
        <w:rPr>
          <w:rFonts w:ascii="Times New Roman" w:eastAsia="Calibri" w:hAnsi="Times New Roman" w:cs="Times New Roman"/>
          <w:sz w:val="24"/>
          <w:szCs w:val="24"/>
        </w:rPr>
      </w:pPr>
      <w:r w:rsidRPr="001C309E">
        <w:rPr>
          <w:rFonts w:ascii="Times New Roman" w:eastAsia="Times New Roman" w:hAnsi="Times New Roman" w:cs="Times New Roman"/>
          <w:sz w:val="24"/>
          <w:szCs w:val="24"/>
          <w:lang w:eastAsia="cs-CZ"/>
        </w:rPr>
        <w:t>adekvátní reakce na vznik mimořádné události (podle charakteru mimořádné události provede zásah k zmírnění následků a zamezení větších škod a okamžitě informuje pověřenou osobu objednatele),</w:t>
      </w:r>
    </w:p>
    <w:p w:rsidR="001C309E" w:rsidRPr="001C309E" w:rsidRDefault="001C309E" w:rsidP="001C309E">
      <w:pPr>
        <w:numPr>
          <w:ilvl w:val="2"/>
          <w:numId w:val="4"/>
        </w:numPr>
        <w:spacing w:after="0" w:line="240" w:lineRule="auto"/>
        <w:ind w:left="851"/>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spolupráce s pracovníky objednatele a složkami IZS </w:t>
      </w:r>
      <w:r w:rsidRPr="001C309E">
        <w:rPr>
          <w:rFonts w:ascii="Times New Roman" w:eastAsia="Times New Roman" w:hAnsi="Times New Roman" w:cs="Times New Roman"/>
          <w:sz w:val="24"/>
          <w:szCs w:val="24"/>
          <w:lang w:eastAsia="cs-CZ"/>
        </w:rPr>
        <w:t>v</w:t>
      </w:r>
      <w:r w:rsidRPr="001C309E">
        <w:rPr>
          <w:rFonts w:ascii="Times New Roman" w:eastAsia="Calibri" w:hAnsi="Times New Roman" w:cs="Times New Roman"/>
          <w:sz w:val="24"/>
          <w:szCs w:val="24"/>
        </w:rPr>
        <w:t> případech ohrožení života a zdraví osob, při evakuaci objektu apod., a</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evidence zjištěných závad v či na objektu.</w:t>
      </w:r>
    </w:p>
    <w:p w:rsidR="001C309E" w:rsidRPr="001C309E" w:rsidRDefault="001C309E" w:rsidP="001C309E">
      <w:pPr>
        <w:numPr>
          <w:ilvl w:val="1"/>
          <w:numId w:val="1"/>
        </w:numPr>
        <w:autoSpaceDE w:val="0"/>
        <w:autoSpaceDN w:val="0"/>
        <w:adjustRightInd w:val="0"/>
        <w:spacing w:after="0" w:line="240" w:lineRule="auto"/>
        <w:ind w:left="709"/>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a to za těchto podmínek:</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výkonu ostrahy jedním pracovníkem na směnu 6 nebo 12 hodin dle rozhodnutí účastníka;</w:t>
      </w:r>
    </w:p>
    <w:p w:rsidR="001C309E" w:rsidRPr="001C309E" w:rsidRDefault="001C309E" w:rsidP="001C309E">
      <w:pPr>
        <w:numPr>
          <w:ilvl w:val="2"/>
          <w:numId w:val="4"/>
        </w:numPr>
        <w:spacing w:after="0" w:line="240" w:lineRule="auto"/>
        <w:ind w:left="851"/>
        <w:rPr>
          <w:rFonts w:ascii="Times New Roman" w:eastAsia="Calibri" w:hAnsi="Times New Roman" w:cs="Times New Roman"/>
          <w:sz w:val="24"/>
          <w:szCs w:val="24"/>
        </w:rPr>
      </w:pPr>
      <w:r w:rsidRPr="001C309E">
        <w:rPr>
          <w:rFonts w:ascii="Times New Roman" w:eastAsia="Calibri" w:hAnsi="Times New Roman" w:cs="Times New Roman"/>
          <w:sz w:val="24"/>
          <w:szCs w:val="24"/>
        </w:rPr>
        <w:t>výkonu ostrahy beze střelné zbraně; a</w:t>
      </w:r>
    </w:p>
    <w:p w:rsidR="001C309E" w:rsidRPr="001C309E" w:rsidRDefault="001C309E" w:rsidP="001C309E">
      <w:pPr>
        <w:numPr>
          <w:ilvl w:val="2"/>
          <w:numId w:val="4"/>
        </w:numPr>
        <w:spacing w:after="0" w:line="240" w:lineRule="auto"/>
        <w:ind w:left="851"/>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dalších, které jsou podrobně specifikovány v příloze č. 1 této smlouvy - </w:t>
      </w:r>
      <w:r w:rsidRPr="001C309E">
        <w:rPr>
          <w:rFonts w:ascii="Times New Roman" w:eastAsia="Calibri" w:hAnsi="Times New Roman" w:cs="Times New Roman"/>
          <w:color w:val="000000"/>
          <w:sz w:val="24"/>
          <w:szCs w:val="24"/>
        </w:rPr>
        <w:t>Specifikace předmětu plnění (příloha č. 4 výzvy).</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r w:rsidRPr="001C309E">
        <w:rPr>
          <w:rFonts w:ascii="Times New Roman" w:eastAsia="Calibri" w:hAnsi="Times New Roman" w:cs="Times New Roman"/>
          <w:b/>
          <w:bCs/>
          <w:sz w:val="24"/>
          <w:szCs w:val="24"/>
        </w:rPr>
        <w:t>III. Doba a místo plnění předmětu smlouvy</w:t>
      </w:r>
    </w:p>
    <w:p w:rsidR="001C309E" w:rsidRPr="001C309E" w:rsidRDefault="001C309E" w:rsidP="001C309E">
      <w:pPr>
        <w:numPr>
          <w:ilvl w:val="0"/>
          <w:numId w:val="5"/>
        </w:numPr>
        <w:tabs>
          <w:tab w:val="left" w:pos="2552"/>
        </w:tabs>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Zahájení plnění: </w:t>
      </w:r>
      <w:r w:rsidRPr="001C309E">
        <w:rPr>
          <w:rFonts w:ascii="Times New Roman" w:eastAsia="Calibri" w:hAnsi="Times New Roman" w:cs="Times New Roman"/>
          <w:sz w:val="24"/>
          <w:szCs w:val="24"/>
        </w:rPr>
        <w:tab/>
        <w:t xml:space="preserve">15.10.2025 </w:t>
      </w:r>
    </w:p>
    <w:p w:rsidR="001C309E" w:rsidRPr="001C309E" w:rsidRDefault="001C309E" w:rsidP="001C309E">
      <w:pPr>
        <w:numPr>
          <w:ilvl w:val="0"/>
          <w:numId w:val="5"/>
        </w:numPr>
        <w:tabs>
          <w:tab w:val="left" w:pos="2552"/>
        </w:tabs>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Místo plnění: </w:t>
      </w:r>
      <w:r w:rsidRPr="001C309E">
        <w:rPr>
          <w:rFonts w:ascii="Times New Roman" w:eastAsia="Calibri" w:hAnsi="Times New Roman" w:cs="Times New Roman"/>
          <w:sz w:val="24"/>
          <w:szCs w:val="24"/>
        </w:rPr>
        <w:tab/>
        <w:t>objekt radnice Prahy 12, Generála Šišky 2375/6, Praha 12</w:t>
      </w:r>
    </w:p>
    <w:p w:rsidR="001C309E" w:rsidRPr="001C309E" w:rsidRDefault="001C309E" w:rsidP="001C309E">
      <w:pPr>
        <w:numPr>
          <w:ilvl w:val="0"/>
          <w:numId w:val="5"/>
        </w:numPr>
        <w:tabs>
          <w:tab w:val="left" w:pos="2552"/>
        </w:tabs>
        <w:autoSpaceDE w:val="0"/>
        <w:autoSpaceDN w:val="0"/>
        <w:adjustRightInd w:val="0"/>
        <w:spacing w:after="0" w:line="240" w:lineRule="auto"/>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Dokončení plnění:</w:t>
      </w:r>
      <w:r w:rsidRPr="001C309E">
        <w:rPr>
          <w:rFonts w:ascii="Times New Roman" w:eastAsia="Calibri" w:hAnsi="Times New Roman" w:cs="Times New Roman"/>
          <w:sz w:val="24"/>
          <w:szCs w:val="24"/>
        </w:rPr>
        <w:tab/>
        <w:t>14.10.2028 nebo do vyčerpání maximálního finančního limitu souhrnného plnění ve výši 2.800.000 Kč bez DPH podle toho, která z těchto skutečností nastane dříve</w:t>
      </w:r>
    </w:p>
    <w:p w:rsidR="001C309E" w:rsidRPr="001C309E" w:rsidRDefault="001C309E" w:rsidP="001C309E">
      <w:pPr>
        <w:numPr>
          <w:ilvl w:val="0"/>
          <w:numId w:val="5"/>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Ostraha bude vykonávána:</w:t>
      </w:r>
    </w:p>
    <w:p w:rsidR="001C309E" w:rsidRPr="001C309E" w:rsidRDefault="001C309E" w:rsidP="001C309E">
      <w:pPr>
        <w:numPr>
          <w:ilvl w:val="2"/>
          <w:numId w:val="4"/>
        </w:numPr>
        <w:autoSpaceDE w:val="0"/>
        <w:autoSpaceDN w:val="0"/>
        <w:adjustRightInd w:val="0"/>
        <w:spacing w:after="0" w:line="240" w:lineRule="auto"/>
        <w:ind w:left="567" w:hanging="181"/>
        <w:jc w:val="both"/>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 xml:space="preserve">v pracovní dny </w:t>
      </w:r>
      <w:r w:rsidRPr="001C309E">
        <w:rPr>
          <w:rFonts w:ascii="Times New Roman" w:eastAsia="Calibri" w:hAnsi="Times New Roman" w:cs="Times New Roman"/>
          <w:sz w:val="24"/>
          <w:szCs w:val="24"/>
        </w:rPr>
        <w:t>od 0:00 do 7:00 a od 19:00 do 24:00</w:t>
      </w:r>
    </w:p>
    <w:p w:rsidR="001C309E" w:rsidRPr="001C309E" w:rsidRDefault="001C309E" w:rsidP="001C309E">
      <w:pPr>
        <w:numPr>
          <w:ilvl w:val="2"/>
          <w:numId w:val="4"/>
        </w:numPr>
        <w:spacing w:after="0" w:line="240" w:lineRule="auto"/>
        <w:ind w:left="567" w:hanging="181"/>
        <w:rPr>
          <w:rFonts w:ascii="Times New Roman" w:eastAsia="Calibri" w:hAnsi="Times New Roman" w:cs="Times New Roman"/>
          <w:sz w:val="24"/>
          <w:szCs w:val="24"/>
        </w:rPr>
      </w:pPr>
      <w:r w:rsidRPr="001C309E">
        <w:rPr>
          <w:rFonts w:ascii="Times New Roman" w:eastAsia="Calibri" w:hAnsi="Times New Roman" w:cs="Times New Roman"/>
          <w:sz w:val="24"/>
          <w:szCs w:val="24"/>
        </w:rPr>
        <w:t>státní svátky a dny volna od 0:00 do 24:00</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sz w:val="24"/>
          <w:szCs w:val="24"/>
        </w:rPr>
      </w:pPr>
      <w:r w:rsidRPr="001C309E">
        <w:rPr>
          <w:rFonts w:ascii="Times New Roman" w:eastAsia="Calibri" w:hAnsi="Times New Roman" w:cs="Times New Roman"/>
          <w:b/>
          <w:bCs/>
          <w:sz w:val="24"/>
          <w:szCs w:val="24"/>
        </w:rPr>
        <w:t>IV. Cena za ostrahu a platební podmínky</w:t>
      </w:r>
    </w:p>
    <w:p w:rsidR="001C309E" w:rsidRPr="001C309E" w:rsidRDefault="001C309E" w:rsidP="001C309E">
      <w:pPr>
        <w:numPr>
          <w:ilvl w:val="0"/>
          <w:numId w:val="10"/>
        </w:numPr>
        <w:autoSpaceDE w:val="0"/>
        <w:autoSpaceDN w:val="0"/>
        <w:adjustRightInd w:val="0"/>
        <w:spacing w:after="0" w:line="240" w:lineRule="auto"/>
        <w:ind w:left="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Poskytovatel je vázán svou nabídkou podanou v zadávacím řízení k veřejné zakázce malého rozsahu na služby s názvem „</w:t>
      </w:r>
      <w:r w:rsidRPr="001C309E">
        <w:rPr>
          <w:rFonts w:ascii="Times New Roman" w:eastAsia="Calibri" w:hAnsi="Times New Roman" w:cs="Times New Roman"/>
          <w:b/>
          <w:bCs/>
          <w:sz w:val="24"/>
          <w:szCs w:val="24"/>
        </w:rPr>
        <w:t>Fyzická ostraha radnice Prahy 12“</w:t>
      </w:r>
      <w:r w:rsidRPr="001C309E">
        <w:rPr>
          <w:rFonts w:ascii="Times New Roman" w:eastAsia="Calibri" w:hAnsi="Times New Roman" w:cs="Times New Roman"/>
          <w:sz w:val="24"/>
          <w:szCs w:val="24"/>
        </w:rPr>
        <w:t xml:space="preserve">, která byla vyhodnocena </w:t>
      </w:r>
      <w:r w:rsidRPr="001C309E">
        <w:rPr>
          <w:rFonts w:ascii="Times New Roman" w:eastAsia="Calibri" w:hAnsi="Times New Roman" w:cs="Times New Roman"/>
          <w:sz w:val="24"/>
          <w:szCs w:val="24"/>
        </w:rPr>
        <w:lastRenderedPageBreak/>
        <w:t>jako nejvýhodnější, a v ní obsaženou nabídkovou hodinovou sazbou, která je sjednanou cenou za ostrahu</w:t>
      </w:r>
    </w:p>
    <w:tbl>
      <w:tblPr>
        <w:tblStyle w:val="Mkatabulky1"/>
        <w:tblW w:w="0" w:type="auto"/>
        <w:tblInd w:w="360" w:type="dxa"/>
        <w:tblLook w:val="04A0" w:firstRow="1" w:lastRow="0" w:firstColumn="1" w:lastColumn="0" w:noHBand="0" w:noVBand="1"/>
      </w:tblPr>
      <w:tblGrid>
        <w:gridCol w:w="2619"/>
        <w:gridCol w:w="2233"/>
        <w:gridCol w:w="2092"/>
        <w:gridCol w:w="2092"/>
      </w:tblGrid>
      <w:tr w:rsidR="001C309E" w:rsidRPr="001C309E" w:rsidTr="009918DD">
        <w:tc>
          <w:tcPr>
            <w:tcW w:w="2619" w:type="dxa"/>
          </w:tcPr>
          <w:p w:rsidR="001C309E" w:rsidRPr="001C309E" w:rsidRDefault="001C309E" w:rsidP="001C309E">
            <w:pPr>
              <w:autoSpaceDE w:val="0"/>
              <w:autoSpaceDN w:val="0"/>
              <w:adjustRightInd w:val="0"/>
              <w:spacing w:after="200" w:line="276" w:lineRule="auto"/>
              <w:jc w:val="both"/>
              <w:rPr>
                <w:rFonts w:ascii="Times New Roman" w:eastAsia="Calibri" w:hAnsi="Times New Roman" w:cs="Times New Roman"/>
                <w:sz w:val="24"/>
                <w:szCs w:val="24"/>
              </w:rPr>
            </w:pPr>
          </w:p>
        </w:tc>
        <w:tc>
          <w:tcPr>
            <w:tcW w:w="2233" w:type="dxa"/>
          </w:tcPr>
          <w:p w:rsidR="001C309E" w:rsidRPr="001C309E" w:rsidRDefault="001C309E" w:rsidP="001C309E">
            <w:pPr>
              <w:autoSpaceDE w:val="0"/>
              <w:autoSpaceDN w:val="0"/>
              <w:adjustRightInd w:val="0"/>
              <w:spacing w:after="200" w:line="276" w:lineRule="auto"/>
              <w:jc w:val="center"/>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v Kč bez DPH</w:t>
            </w:r>
          </w:p>
        </w:tc>
        <w:tc>
          <w:tcPr>
            <w:tcW w:w="2092" w:type="dxa"/>
          </w:tcPr>
          <w:p w:rsidR="001C309E" w:rsidRPr="001C309E" w:rsidRDefault="001C309E" w:rsidP="001C309E">
            <w:pPr>
              <w:autoSpaceDE w:val="0"/>
              <w:autoSpaceDN w:val="0"/>
              <w:adjustRightInd w:val="0"/>
              <w:spacing w:after="200" w:line="276" w:lineRule="auto"/>
              <w:jc w:val="center"/>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DPH</w:t>
            </w:r>
          </w:p>
        </w:tc>
        <w:tc>
          <w:tcPr>
            <w:tcW w:w="2092" w:type="dxa"/>
          </w:tcPr>
          <w:p w:rsidR="001C309E" w:rsidRPr="001C309E" w:rsidRDefault="001C309E" w:rsidP="001C309E">
            <w:pPr>
              <w:autoSpaceDE w:val="0"/>
              <w:autoSpaceDN w:val="0"/>
              <w:adjustRightInd w:val="0"/>
              <w:spacing w:after="200" w:line="276" w:lineRule="auto"/>
              <w:jc w:val="center"/>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v Kč včetně DPH</w:t>
            </w:r>
          </w:p>
        </w:tc>
      </w:tr>
      <w:tr w:rsidR="001C309E" w:rsidRPr="001C309E" w:rsidTr="009918DD">
        <w:tc>
          <w:tcPr>
            <w:tcW w:w="2619" w:type="dxa"/>
          </w:tcPr>
          <w:p w:rsidR="001C309E" w:rsidRPr="001C309E" w:rsidRDefault="001C309E" w:rsidP="001C309E">
            <w:pPr>
              <w:autoSpaceDE w:val="0"/>
              <w:autoSpaceDN w:val="0"/>
              <w:adjustRightInd w:val="0"/>
              <w:spacing w:after="200" w:line="276" w:lineRule="auto"/>
              <w:jc w:val="both"/>
              <w:rPr>
                <w:rFonts w:ascii="Times New Roman" w:eastAsia="Calibri" w:hAnsi="Times New Roman" w:cs="Times New Roman"/>
                <w:sz w:val="24"/>
                <w:szCs w:val="24"/>
              </w:rPr>
            </w:pPr>
            <w:r w:rsidRPr="001C309E">
              <w:rPr>
                <w:rFonts w:ascii="Times New Roman" w:eastAsia="Calibri" w:hAnsi="Times New Roman" w:cs="Times New Roman"/>
                <w:color w:val="000000"/>
                <w:sz w:val="24"/>
                <w:szCs w:val="24"/>
              </w:rPr>
              <w:t>hodinová sazba</w:t>
            </w:r>
          </w:p>
        </w:tc>
        <w:tc>
          <w:tcPr>
            <w:tcW w:w="2233" w:type="dxa"/>
          </w:tcPr>
          <w:p w:rsidR="001C309E" w:rsidRPr="001C309E" w:rsidRDefault="001C309E" w:rsidP="001C309E">
            <w:pPr>
              <w:autoSpaceDE w:val="0"/>
              <w:autoSpaceDN w:val="0"/>
              <w:adjustRightInd w:val="0"/>
              <w:spacing w:after="200" w:line="276" w:lineRule="auto"/>
              <w:jc w:val="center"/>
              <w:rPr>
                <w:rFonts w:ascii="Times New Roman" w:eastAsia="Calibri" w:hAnsi="Times New Roman" w:cs="Times New Roman"/>
                <w:sz w:val="24"/>
                <w:szCs w:val="24"/>
                <w:highlight w:val="yellow"/>
              </w:rPr>
            </w:pPr>
            <w:r w:rsidRPr="001C309E">
              <w:rPr>
                <w:rFonts w:ascii="Times New Roman" w:eastAsia="Calibri" w:hAnsi="Times New Roman" w:cs="Times New Roman"/>
                <w:color w:val="000000"/>
                <w:sz w:val="24"/>
                <w:szCs w:val="24"/>
                <w:highlight w:val="yellow"/>
              </w:rPr>
              <w:t>doplní účastník</w:t>
            </w:r>
          </w:p>
        </w:tc>
        <w:tc>
          <w:tcPr>
            <w:tcW w:w="2092" w:type="dxa"/>
          </w:tcPr>
          <w:p w:rsidR="001C309E" w:rsidRPr="001C309E" w:rsidRDefault="001C309E" w:rsidP="001C309E">
            <w:pPr>
              <w:autoSpaceDE w:val="0"/>
              <w:autoSpaceDN w:val="0"/>
              <w:adjustRightInd w:val="0"/>
              <w:spacing w:after="200" w:line="276" w:lineRule="auto"/>
              <w:jc w:val="center"/>
              <w:rPr>
                <w:rFonts w:ascii="Times New Roman" w:eastAsia="Calibri" w:hAnsi="Times New Roman" w:cs="Times New Roman"/>
                <w:sz w:val="24"/>
                <w:szCs w:val="24"/>
                <w:highlight w:val="yellow"/>
              </w:rPr>
            </w:pPr>
            <w:r w:rsidRPr="001C309E">
              <w:rPr>
                <w:rFonts w:ascii="Times New Roman" w:eastAsia="Calibri" w:hAnsi="Times New Roman" w:cs="Times New Roman"/>
                <w:color w:val="000000"/>
                <w:sz w:val="24"/>
                <w:szCs w:val="24"/>
                <w:highlight w:val="yellow"/>
              </w:rPr>
              <w:t>doplní účastník</w:t>
            </w:r>
          </w:p>
        </w:tc>
        <w:tc>
          <w:tcPr>
            <w:tcW w:w="2092" w:type="dxa"/>
          </w:tcPr>
          <w:p w:rsidR="001C309E" w:rsidRPr="001C309E" w:rsidRDefault="001C309E" w:rsidP="001C309E">
            <w:pPr>
              <w:autoSpaceDE w:val="0"/>
              <w:autoSpaceDN w:val="0"/>
              <w:adjustRightInd w:val="0"/>
              <w:spacing w:after="200" w:line="276" w:lineRule="auto"/>
              <w:jc w:val="center"/>
              <w:rPr>
                <w:rFonts w:ascii="Times New Roman" w:eastAsia="Calibri" w:hAnsi="Times New Roman" w:cs="Times New Roman"/>
                <w:sz w:val="24"/>
                <w:szCs w:val="24"/>
                <w:highlight w:val="yellow"/>
              </w:rPr>
            </w:pPr>
            <w:r w:rsidRPr="001C309E">
              <w:rPr>
                <w:rFonts w:ascii="Times New Roman" w:eastAsia="Calibri" w:hAnsi="Times New Roman" w:cs="Times New Roman"/>
                <w:color w:val="000000"/>
                <w:sz w:val="24"/>
                <w:szCs w:val="24"/>
                <w:highlight w:val="yellow"/>
              </w:rPr>
              <w:t>doplní účastník</w:t>
            </w:r>
          </w:p>
        </w:tc>
      </w:tr>
    </w:tbl>
    <w:p w:rsidR="001C309E" w:rsidRPr="001C309E" w:rsidRDefault="001C309E" w:rsidP="001C309E">
      <w:pPr>
        <w:numPr>
          <w:ilvl w:val="0"/>
          <w:numId w:val="10"/>
        </w:numPr>
        <w:autoSpaceDE w:val="0"/>
        <w:autoSpaceDN w:val="0"/>
        <w:adjustRightInd w:val="0"/>
        <w:spacing w:after="0" w:line="240" w:lineRule="auto"/>
        <w:ind w:left="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Případná DPH bude účtována v sazbě platné ke dni uskutečnění zdanitelného plnění. </w:t>
      </w:r>
    </w:p>
    <w:p w:rsidR="001C309E" w:rsidRPr="001C309E" w:rsidRDefault="001C309E" w:rsidP="001C309E">
      <w:pPr>
        <w:numPr>
          <w:ilvl w:val="0"/>
          <w:numId w:val="10"/>
        </w:numPr>
        <w:autoSpaceDE w:val="0"/>
        <w:autoSpaceDN w:val="0"/>
        <w:adjustRightInd w:val="0"/>
        <w:spacing w:after="0" w:line="240" w:lineRule="auto"/>
        <w:ind w:left="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Cena za ostrahu zahrnuje veškeré nutné náklady k řádné realizaci včetně všech nákladů souvisejících. </w:t>
      </w:r>
    </w:p>
    <w:p w:rsidR="001C309E" w:rsidRPr="001C309E" w:rsidRDefault="001C309E" w:rsidP="001C309E">
      <w:pPr>
        <w:numPr>
          <w:ilvl w:val="0"/>
          <w:numId w:val="10"/>
        </w:numPr>
        <w:autoSpaceDE w:val="0"/>
        <w:autoSpaceDN w:val="0"/>
        <w:adjustRightInd w:val="0"/>
        <w:spacing w:after="0" w:line="240" w:lineRule="auto"/>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Cena za ostrahu bude poskytovateli hrazena měsíčně dle skutečně vykonaného a zástupcem objednatele ve věcech technických písemně prostřednictvím e-mailu odsouhlaseného rozsahu ostrahy. Na základě odsouhlasení poskytovatel vystaví daňový doklad (dále jen „fakturu“) do 10. dne následujícího měsíce. Splatnost faktury bude činit 30 dnů ode dne jejího doručení objednateli. Za den zaplacení se považuje den odeslání částky fakturované částky z účtu objednatele ve prospěch účtu poskytovatele.</w:t>
      </w:r>
    </w:p>
    <w:p w:rsidR="001C309E" w:rsidRPr="001C309E" w:rsidRDefault="001C309E" w:rsidP="001C309E">
      <w:pPr>
        <w:numPr>
          <w:ilvl w:val="0"/>
          <w:numId w:val="10"/>
        </w:numPr>
        <w:autoSpaceDE w:val="0"/>
        <w:autoSpaceDN w:val="0"/>
        <w:adjustRightInd w:val="0"/>
        <w:spacing w:after="0" w:line="240" w:lineRule="auto"/>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Fakturu nesplňující náležitosti účetního a daňového dokladu dle příslušných právních předpisů nebo obsahující nesprávný počet hodin výkonu ostrahy je objednatel oprávněn poskytovateli vrátit jako neúčinnou, s konkrétním popisem jejích vad; splatnost faktury se v takovém případě přeruší a začne běžet znovu ode dne následujícího po doručení nové nebo opravené faktury.</w:t>
      </w:r>
    </w:p>
    <w:p w:rsidR="001C309E" w:rsidRPr="001C309E" w:rsidRDefault="001C309E" w:rsidP="001C309E">
      <w:pPr>
        <w:numPr>
          <w:ilvl w:val="0"/>
          <w:numId w:val="10"/>
        </w:numPr>
        <w:autoSpaceDE w:val="0"/>
        <w:autoSpaceDN w:val="0"/>
        <w:adjustRightInd w:val="0"/>
        <w:spacing w:after="0" w:line="240" w:lineRule="auto"/>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Každý rok platnosti smlouvy počínaje rokem 2026 je poskytovatel oprávněn jednostranně zvýšit cenu dle čl. IV odst. 1 bez DPH o míru inflaci vyjádřenou přírůstkem průměrného ročního indexu spotřebitelských cen vyhlášenou Českým statistickým úřadem za předchozí kalendářní rok (průměrná roční míra inflace), a to bez nutnosti uzavřít dodatek k této smlouvě. Cena bude upravena vždy od 1. dubna příslušného roku. Základem pro zvyšování ceny je vždy cena již zvýšená o inflaci v předchozích letech. Případná záporná procentuální hodnota průměrné roční míry inflace nemá na výši ceny vliv.</w:t>
      </w:r>
    </w:p>
    <w:p w:rsidR="001C309E" w:rsidRPr="001C309E" w:rsidRDefault="001C309E" w:rsidP="001C309E">
      <w:pPr>
        <w:numPr>
          <w:ilvl w:val="0"/>
          <w:numId w:val="10"/>
        </w:numPr>
        <w:autoSpaceDE w:val="0"/>
        <w:autoSpaceDN w:val="0"/>
        <w:adjustRightInd w:val="0"/>
        <w:spacing w:after="0" w:line="240" w:lineRule="auto"/>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Poskytovatel doručí objednateli písemné oznámení o navýšené ceně co nejdříve, avšak v každém případě nejpozději do dvou (2) měsíců ode dne vyhlášení míry inflace Českým statistickým úřadem, jinak ke zvýšení v příslušném roce nedojde. Písemné oznámení musí být podepsáno statutárním zástupcem poskytovatele a musí obsahovat příslušný kalendářní rok, původní výši ceny, použitou míru inflace a nově stanovenou cenu.</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r w:rsidRPr="001C309E">
        <w:rPr>
          <w:rFonts w:ascii="Times New Roman" w:eastAsia="Calibri" w:hAnsi="Times New Roman" w:cs="Times New Roman"/>
          <w:b/>
          <w:bCs/>
          <w:sz w:val="24"/>
          <w:szCs w:val="24"/>
        </w:rPr>
        <w:t>V. Práva a povinnosti poskytovatele</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Poskytovatel je povinen mít po dobu trvání smluvního vztahu účinnou pojistnou smlouvu o pojištění odpovědnosti za škodu, která bude krýt veškerá rizika spojená s plněním předmětu této smlouvy; základní rozsah pojištění bude udržován ve výši nejméně 100.000.000 Kč </w:t>
      </w:r>
      <w:r w:rsidRPr="001C309E">
        <w:rPr>
          <w:rFonts w:ascii="Times New Roman" w:eastAsia="Calibri" w:hAnsi="Times New Roman" w:cs="Times New Roman"/>
          <w:color w:val="000000"/>
          <w:sz w:val="24"/>
          <w:szCs w:val="24"/>
        </w:rPr>
        <w:t>na jednu pojistnou událost</w:t>
      </w:r>
      <w:r w:rsidRPr="001C309E">
        <w:rPr>
          <w:rFonts w:ascii="Times New Roman" w:eastAsia="Calibri" w:hAnsi="Times New Roman" w:cs="Times New Roman"/>
          <w:sz w:val="24"/>
          <w:szCs w:val="24"/>
        </w:rPr>
        <w:t>.</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Poskytovatel je povinen učinit všechna možná opatření k tomu, aby v důsledku plnění smlouvy nedošlo k porušení povinné mlčenlivosti vůči objednateli a jeho činnosti. Tomuto ujednání musí odpovídat i ustanovení pracovních smluv se zaměstnanci/pracovníky poskytovatele, které poskytovatel využije k provádění služeb. Povinnost mlčenlivosti se týká jak samotného poskytovatele, tak jeho zaměstnanců, a to v rozsahu informací získaných v souvislosti s ostrahou. Poskytovatel je povinen zejména zajistit utajovanost přístupových bezpečnostních kódů a také to, aby se klíče od prostor nedostaly k neoprávněným osobám. </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b/>
          <w:sz w:val="24"/>
          <w:szCs w:val="24"/>
        </w:rPr>
      </w:pPr>
      <w:r w:rsidRPr="001C309E">
        <w:rPr>
          <w:rFonts w:ascii="Times New Roman" w:eastAsia="Calibri" w:hAnsi="Times New Roman" w:cs="Times New Roman"/>
          <w:sz w:val="24"/>
          <w:szCs w:val="24"/>
        </w:rPr>
        <w:t xml:space="preserve">Poskytovatel je povinen bezprostředně po uzavření smlouvy předložit objednateli písemně jmenný seznam zaměstnanců – pracovníků, kteří budou ostrahu dle článku II. provádět. Poskytovatel se dále zavazuje tento seznam průběžně aktualizovat, a to i v době zástupů nebo nemocí. Poskytovatel se zavazuje ostrahu vykonávat výhradně prostřednictvím osob, které </w:t>
      </w:r>
      <w:r w:rsidRPr="001C309E">
        <w:rPr>
          <w:rFonts w:ascii="Times New Roman" w:eastAsia="Calibri" w:hAnsi="Times New Roman" w:cs="Times New Roman"/>
          <w:sz w:val="24"/>
          <w:szCs w:val="24"/>
        </w:rPr>
        <w:lastRenderedPageBreak/>
        <w:t xml:space="preserve">uzavřely s poskytovatelem pracovní smlouvu nebo některou z dohod o pracích konaných mimo pracovní poměr. Poskytovatel se zavazuje a zodpovídá za to, že k ostraze dle této smlouvy využije pouze osoby trestně bezúhonné. </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b/>
          <w:sz w:val="24"/>
          <w:szCs w:val="24"/>
        </w:rPr>
      </w:pPr>
      <w:r w:rsidRPr="001C309E">
        <w:rPr>
          <w:rFonts w:ascii="Times New Roman" w:eastAsia="Calibri" w:hAnsi="Times New Roman" w:cs="Times New Roman"/>
          <w:sz w:val="24"/>
          <w:szCs w:val="24"/>
        </w:rPr>
        <w:t>Poskytovatel není oprávněn bez vědomí objednatele pověřit prováděním ostrahy třetí osobu ani sjednat na vymezenou dobu zaměstnance jiné osoby, s výjimkou osoby ovládané, ovládající či jinak věcně nebo personálně propojené.</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Poskytovatel odpovídá za provádění ostrahy v souladu s platnými právními předpisy a vnitřními předpisy objednatele a nese plnou odpovědnost za to, že jeho zaměstnanci – pracovníci, kteří byli poskytovatelem určeni k provádění ostrahy, jsou odborně i zdravotně způsobilí. Poskytovatel se zavazuje prokazatelně seznámit nejpozději před započetím prací své zaměstnance – pracovníky s předpisy v oblasti BOZP a PO a vnitřními předpisy objednatele upravující provoz střežených prostor. Poskytovatel je povinen na vyžádání objednatele předložit doklad o pravidelném školení svých pracovníků – zaměstnanců.</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Poskytovatel je povinen podrobit své zaměstnance – pracovníky pravidelnému proškolení obsluhy systémů EPS a PZTS (EZS) použitých v budově a určit zaměstnance – pracovníka, který bude schopen kontrolovat stávající zaměstnance, případně proškolovat nové.</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Poskytovatel je povinen dodržovat </w:t>
      </w:r>
      <w:r w:rsidRPr="001C309E">
        <w:rPr>
          <w:rFonts w:ascii="Times New Roman" w:eastAsia="Calibri" w:hAnsi="Times New Roman" w:cs="Times New Roman"/>
          <w:color w:val="000000"/>
          <w:sz w:val="24"/>
          <w:szCs w:val="24"/>
        </w:rPr>
        <w:t xml:space="preserve">Směrnici pro výkon fyzické ostrahy radnice Prahy 12, která je přílohou této smlouvy. </w:t>
      </w:r>
      <w:r w:rsidRPr="001C309E">
        <w:rPr>
          <w:rFonts w:ascii="Times New Roman" w:eastAsia="Calibri" w:hAnsi="Times New Roman" w:cs="Times New Roman"/>
          <w:sz w:val="24"/>
          <w:szCs w:val="24"/>
        </w:rPr>
        <w:t xml:space="preserve">Poskytovatel je povinen všechny věci nalezené v místě ostrahy odevzdat objednateli. </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Poskytovatel je povinen zajistit dodržování zákazu vstupu do kanceláří a používání výpočetní techniky, telefonů a dalšího zařízení objednatele zaměstnanci poskytovatele. </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Poskytovatel je oprávněn při výkonu ostrahy využívat od objednatele dodávku elektrické energie, vody a sběrné nádoby na tříděný a směsný odpad. </w:t>
      </w:r>
    </w:p>
    <w:p w:rsidR="001C309E" w:rsidRPr="001C309E" w:rsidRDefault="001C309E" w:rsidP="001C309E">
      <w:pPr>
        <w:numPr>
          <w:ilvl w:val="0"/>
          <w:numId w:val="6"/>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b/>
          <w:sz w:val="24"/>
          <w:szCs w:val="24"/>
        </w:rPr>
        <w:t>Nesplnění nebo porušení povinností podle odst. 1, 2, 3 a 4 tohoto článku se pro účely této smlouvy považuje za porušení smlouvy podstatným způsobem</w:t>
      </w:r>
      <w:r w:rsidRPr="001C309E">
        <w:rPr>
          <w:rFonts w:ascii="Times New Roman" w:eastAsia="Calibri" w:hAnsi="Times New Roman" w:cs="Times New Roman"/>
          <w:sz w:val="24"/>
          <w:szCs w:val="24"/>
        </w:rPr>
        <w:t xml:space="preserve"> ve smyslu § 2002 odst. 1 OZ.</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r w:rsidRPr="001C309E">
        <w:rPr>
          <w:rFonts w:ascii="Times New Roman" w:eastAsia="Calibri" w:hAnsi="Times New Roman" w:cs="Times New Roman"/>
          <w:b/>
          <w:bCs/>
          <w:sz w:val="24"/>
          <w:szCs w:val="24"/>
        </w:rPr>
        <w:t>VI. Povinnosti objednatele</w:t>
      </w:r>
    </w:p>
    <w:p w:rsidR="001C309E" w:rsidRPr="001C309E" w:rsidRDefault="001C309E" w:rsidP="001C309E">
      <w:pPr>
        <w:numPr>
          <w:ilvl w:val="0"/>
          <w:numId w:val="13"/>
        </w:numPr>
        <w:autoSpaceDE w:val="0"/>
        <w:autoSpaceDN w:val="0"/>
        <w:adjustRightInd w:val="0"/>
        <w:spacing w:after="0" w:line="240" w:lineRule="auto"/>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Objednatel se zavazuje poskytnout dodavateli k zabezpečení podmínek pro výkon ostrahy nezbytnou součinnost, zejména poskytnout bezplatně potřebné prostory s nezbytným vybavením pro výkon ostrahy a pro zabezpečení základních hygienických potřeb, včetně vybavení místnosti elektrickou energií, osvětlením, otopem a nezbytným zařízením pro uložení osobních věcí.</w:t>
      </w:r>
    </w:p>
    <w:p w:rsidR="001C309E" w:rsidRPr="001C309E" w:rsidRDefault="001C309E" w:rsidP="001C309E">
      <w:pPr>
        <w:numPr>
          <w:ilvl w:val="0"/>
          <w:numId w:val="13"/>
        </w:numPr>
        <w:autoSpaceDE w:val="0"/>
        <w:autoSpaceDN w:val="0"/>
        <w:adjustRightInd w:val="0"/>
        <w:spacing w:after="0" w:line="240" w:lineRule="auto"/>
        <w:ind w:left="357" w:hanging="357"/>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sz w:val="24"/>
          <w:szCs w:val="24"/>
        </w:rPr>
        <w:t>Objednatel je povinen platit dodavateli ve sjednaných termínech za poskytnutou ostrahu dohodnutou cenu.</w:t>
      </w:r>
    </w:p>
    <w:p w:rsidR="001C309E" w:rsidRPr="001C309E" w:rsidRDefault="001C309E" w:rsidP="001C309E">
      <w:pPr>
        <w:numPr>
          <w:ilvl w:val="0"/>
          <w:numId w:val="13"/>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Objednatel umožní dodavateli bezplatně telefonické spojení prostřednictvím své telefonní ústředny, a to s právem vést v nezbytném rozsahu hovory, zejména na zástupce objednatele ve věcech technických, na Policii ČR, hasiče, lékařskou pohotovostní službu, apod.</w:t>
      </w:r>
    </w:p>
    <w:p w:rsidR="001C309E" w:rsidRPr="001C309E" w:rsidRDefault="001C309E" w:rsidP="001C309E">
      <w:pPr>
        <w:numPr>
          <w:ilvl w:val="0"/>
          <w:numId w:val="13"/>
        </w:numPr>
        <w:autoSpaceDE w:val="0"/>
        <w:autoSpaceDN w:val="0"/>
        <w:adjustRightInd w:val="0"/>
        <w:spacing w:after="0" w:line="240" w:lineRule="auto"/>
        <w:ind w:left="357" w:hanging="357"/>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Objednatel se zavazuje zabezpečit proškolení bezpečnostních pracovníků konajících službu na objektu v oblasti BOZP a PO na pracovišti podle platných právních norem a zabezpečit proškolení těchto bezpečnostních pracovníků pro obsluhu technických zařízení jimi obsluhovaných nebo využívaných na pracovišti.</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r w:rsidRPr="001C309E">
        <w:rPr>
          <w:rFonts w:ascii="Times New Roman" w:eastAsia="Calibri" w:hAnsi="Times New Roman" w:cs="Times New Roman"/>
          <w:b/>
          <w:bCs/>
          <w:sz w:val="24"/>
          <w:szCs w:val="24"/>
        </w:rPr>
        <w:t>VII. Smluvní pokuty</w:t>
      </w:r>
    </w:p>
    <w:p w:rsidR="001C309E" w:rsidRPr="001C309E" w:rsidRDefault="001C309E" w:rsidP="001C309E">
      <w:pPr>
        <w:numPr>
          <w:ilvl w:val="0"/>
          <w:numId w:val="11"/>
        </w:numPr>
        <w:autoSpaceDE w:val="0"/>
        <w:autoSpaceDN w:val="0"/>
        <w:adjustRightInd w:val="0"/>
        <w:spacing w:after="0" w:line="240" w:lineRule="auto"/>
        <w:ind w:left="357" w:hanging="357"/>
        <w:jc w:val="both"/>
        <w:outlineLvl w:val="0"/>
        <w:rPr>
          <w:rFonts w:ascii="Times New Roman" w:eastAsia="Calibri" w:hAnsi="Times New Roman" w:cs="Times New Roman"/>
          <w:sz w:val="24"/>
          <w:szCs w:val="24"/>
        </w:rPr>
      </w:pPr>
      <w:r w:rsidRPr="001C309E">
        <w:rPr>
          <w:rFonts w:ascii="Times New Roman" w:eastAsia="Calibri" w:hAnsi="Times New Roman" w:cs="Times New Roman"/>
          <w:sz w:val="24"/>
          <w:szCs w:val="24"/>
        </w:rPr>
        <w:lastRenderedPageBreak/>
        <w:t xml:space="preserve">V případě, že poskytovatel poruší svou povinnost dle této smlouvy způsobem označeným v této smlouvě jako podstatné porušení, má objednatel nárok na smluvní pokutu ve výši 5.000 Kč za každé jednotlivé porušení. </w:t>
      </w:r>
    </w:p>
    <w:p w:rsidR="001C309E" w:rsidRPr="001C309E" w:rsidRDefault="001C309E" w:rsidP="001C309E">
      <w:pPr>
        <w:numPr>
          <w:ilvl w:val="0"/>
          <w:numId w:val="11"/>
        </w:numPr>
        <w:autoSpaceDE w:val="0"/>
        <w:autoSpaceDN w:val="0"/>
        <w:adjustRightInd w:val="0"/>
        <w:spacing w:after="0" w:line="240" w:lineRule="auto"/>
        <w:ind w:left="357" w:hanging="357"/>
        <w:jc w:val="both"/>
        <w:outlineLvl w:val="0"/>
        <w:rPr>
          <w:rFonts w:ascii="Times New Roman" w:eastAsia="Calibri" w:hAnsi="Times New Roman" w:cs="Times New Roman"/>
          <w:sz w:val="24"/>
          <w:szCs w:val="24"/>
        </w:rPr>
      </w:pPr>
      <w:r w:rsidRPr="001C309E">
        <w:rPr>
          <w:rFonts w:ascii="Times New Roman" w:eastAsia="Calibri" w:hAnsi="Times New Roman" w:cs="Times New Roman"/>
          <w:sz w:val="24"/>
          <w:szCs w:val="24"/>
        </w:rPr>
        <w:t>V případě porušení povinnosti poskytovatele v článku II. odst. 3 písm. a), resp. III. odst. 4. smlouvy, tj. pozdní nástup na výkon ostrahy objektu či předčasné ukončení ostrahy objektu, má nárok na smluvní pokutu ve výši 1000 Kč za každých započatých 30 minut nezajištění ostrahy objektu. O absenci ostrahy na pracovišti a době její absence bude sepsán záznam.</w:t>
      </w:r>
    </w:p>
    <w:p w:rsidR="001C309E" w:rsidRPr="001C309E" w:rsidRDefault="001C309E" w:rsidP="001C309E">
      <w:pPr>
        <w:numPr>
          <w:ilvl w:val="0"/>
          <w:numId w:val="11"/>
        </w:numPr>
        <w:autoSpaceDE w:val="0"/>
        <w:autoSpaceDN w:val="0"/>
        <w:adjustRightInd w:val="0"/>
        <w:spacing w:after="0" w:line="240" w:lineRule="auto"/>
        <w:ind w:left="357" w:hanging="357"/>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Smluvní pokuta je splatná ve lhůtě 30 dnů od doručení písemného vznesení nároku vůči zástupci druhé smluvní strany. Smluvní pokutu je objednatel oprávněn započíst proti i nesplatné pohledávce poskytovatele.</w:t>
      </w:r>
    </w:p>
    <w:p w:rsidR="001C309E" w:rsidRPr="001C309E" w:rsidRDefault="001C309E" w:rsidP="001C309E">
      <w:pPr>
        <w:numPr>
          <w:ilvl w:val="0"/>
          <w:numId w:val="11"/>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Uplatněním nároku na smluvní pokutu není dotčeno právo objednatele domáhat se na poskytovateli náhrady škody vzniklé v důsledku skutečností zakládajících právo objednatele na smluvní pokutu, a to v její plné výši. </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r w:rsidRPr="001C309E">
        <w:rPr>
          <w:rFonts w:ascii="Times New Roman" w:eastAsia="Calibri" w:hAnsi="Times New Roman" w:cs="Times New Roman"/>
          <w:b/>
          <w:bCs/>
          <w:sz w:val="24"/>
          <w:szCs w:val="24"/>
        </w:rPr>
        <w:t>VIII. Trvání a zánik smlouvy</w:t>
      </w:r>
    </w:p>
    <w:p w:rsidR="001C309E" w:rsidRPr="001C309E" w:rsidRDefault="001C309E" w:rsidP="001C309E">
      <w:pPr>
        <w:numPr>
          <w:ilvl w:val="0"/>
          <w:numId w:val="7"/>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Smlouva se uzavírá na dobu určitou, a to ode dne 15.10.2025, resp. od uveřejnění smlouvy v registru smluv, do vyčerpání maximálního finančního limitu souhrnného plnění ve výši 2.800.000 Kč bez DPH, maximálně však do 14.10.2028. </w:t>
      </w:r>
    </w:p>
    <w:p w:rsidR="001C309E" w:rsidRPr="001C309E" w:rsidRDefault="001C309E" w:rsidP="001C309E">
      <w:pPr>
        <w:numPr>
          <w:ilvl w:val="0"/>
          <w:numId w:val="7"/>
        </w:numPr>
        <w:autoSpaceDE w:val="0"/>
        <w:autoSpaceDN w:val="0"/>
        <w:adjustRightInd w:val="0"/>
        <w:spacing w:after="0" w:line="240" w:lineRule="auto"/>
        <w:ind w:left="357" w:hanging="357"/>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Smluvní vztah založený touto smlouvou může být před uplynutím sjednané doby ukončen pouze: </w:t>
      </w:r>
    </w:p>
    <w:p w:rsidR="001C309E" w:rsidRPr="001C309E" w:rsidRDefault="001C309E" w:rsidP="001C309E">
      <w:pPr>
        <w:numPr>
          <w:ilvl w:val="1"/>
          <w:numId w:val="3"/>
        </w:numPr>
        <w:autoSpaceDE w:val="0"/>
        <w:autoSpaceDN w:val="0"/>
        <w:adjustRightInd w:val="0"/>
        <w:spacing w:after="0" w:line="240" w:lineRule="auto"/>
        <w:contextualSpacing/>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písemnou dohodou smluvních stran, </w:t>
      </w:r>
    </w:p>
    <w:p w:rsidR="001C309E" w:rsidRPr="001C309E" w:rsidRDefault="001C309E" w:rsidP="001C309E">
      <w:pPr>
        <w:numPr>
          <w:ilvl w:val="1"/>
          <w:numId w:val="3"/>
        </w:numPr>
        <w:autoSpaceDE w:val="0"/>
        <w:autoSpaceDN w:val="0"/>
        <w:adjustRightInd w:val="0"/>
        <w:spacing w:after="0" w:line="240" w:lineRule="auto"/>
        <w:contextualSpacing/>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odstoupením od smlouvy a okamžitým ukončením smluvního vztahu založeného touto smlouvou za podmínek v této smlouvě sjednaných, a za obecných podmínek stanovených občanským zákoníkem, a </w:t>
      </w:r>
    </w:p>
    <w:p w:rsidR="001C309E" w:rsidRPr="001C309E" w:rsidRDefault="001C309E" w:rsidP="001C309E">
      <w:pPr>
        <w:numPr>
          <w:ilvl w:val="1"/>
          <w:numId w:val="3"/>
        </w:numPr>
        <w:autoSpaceDE w:val="0"/>
        <w:autoSpaceDN w:val="0"/>
        <w:adjustRightInd w:val="0"/>
        <w:spacing w:after="0" w:line="240" w:lineRule="auto"/>
        <w:contextualSpacing/>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výpovědí bez uvedení důvodů s výpovědní dobou 2 měsíce.</w:t>
      </w:r>
    </w:p>
    <w:p w:rsidR="001C309E" w:rsidRPr="001C309E" w:rsidRDefault="001C309E" w:rsidP="001C309E">
      <w:pPr>
        <w:numPr>
          <w:ilvl w:val="0"/>
          <w:numId w:val="7"/>
        </w:numPr>
        <w:autoSpaceDE w:val="0"/>
        <w:autoSpaceDN w:val="0"/>
        <w:adjustRightInd w:val="0"/>
        <w:spacing w:after="0" w:line="240" w:lineRule="auto"/>
        <w:ind w:left="357" w:hanging="357"/>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Odstoupení od smlouvy a okamžité ukončení smluvního vztahu založeného touto smlouvou je účinné okamžikem doručení písemného oznámení o odstoupení druhé straně; to neplatí, pokud oznamující strana v oznámení uvede jiné datum účinnosti odstoupení od smlouvy.</w:t>
      </w: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before="120" w:after="0" w:line="240" w:lineRule="auto"/>
        <w:jc w:val="center"/>
        <w:outlineLvl w:val="0"/>
        <w:rPr>
          <w:rFonts w:ascii="Times New Roman" w:eastAsia="Calibri" w:hAnsi="Times New Roman" w:cs="Times New Roman"/>
          <w:b/>
          <w:bCs/>
          <w:sz w:val="24"/>
          <w:szCs w:val="24"/>
        </w:rPr>
      </w:pPr>
      <w:r w:rsidRPr="001C309E">
        <w:rPr>
          <w:rFonts w:ascii="Times New Roman" w:eastAsia="Calibri" w:hAnsi="Times New Roman" w:cs="Times New Roman"/>
          <w:b/>
          <w:bCs/>
          <w:sz w:val="24"/>
          <w:szCs w:val="24"/>
        </w:rPr>
        <w:t>IX. Závěrečná ustanovení</w:t>
      </w:r>
    </w:p>
    <w:p w:rsidR="001C309E" w:rsidRPr="001C309E" w:rsidRDefault="001C309E" w:rsidP="001C309E">
      <w:pPr>
        <w:numPr>
          <w:ilvl w:val="0"/>
          <w:numId w:val="8"/>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Tato smlouva nabývá platnosti dnem podpisu oprávněnými zástupci obou smluvních stran a účinnosti dnem jejího zveřejnění dle zákona č. 340/2015 Sb., o registru smluv, ve znění pozdějších předpisů. Zveřejnění zajistí objednatel.</w:t>
      </w:r>
    </w:p>
    <w:p w:rsidR="001C309E" w:rsidRPr="001C309E" w:rsidRDefault="001C309E" w:rsidP="001C309E">
      <w:pPr>
        <w:numPr>
          <w:ilvl w:val="0"/>
          <w:numId w:val="8"/>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Práva a povinnosti touto smlouvou neupravená se řídí právním řádem České republiky. </w:t>
      </w:r>
    </w:p>
    <w:p w:rsidR="001C309E" w:rsidRPr="001C309E" w:rsidRDefault="001C309E" w:rsidP="001C309E">
      <w:pPr>
        <w:numPr>
          <w:ilvl w:val="0"/>
          <w:numId w:val="8"/>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Za objednatele ve věcech technických jednají pracovníci Odboru správy úřadu Úřadu městské části Praha 12, kteří také vykonávají činnost technického dozoru:</w:t>
      </w:r>
    </w:p>
    <w:p w:rsidR="001C309E" w:rsidRPr="001C309E" w:rsidRDefault="001C309E" w:rsidP="001C309E">
      <w:pPr>
        <w:numPr>
          <w:ilvl w:val="1"/>
          <w:numId w:val="2"/>
        </w:numPr>
        <w:autoSpaceDE w:val="0"/>
        <w:autoSpaceDN w:val="0"/>
        <w:adjustRightInd w:val="0"/>
        <w:spacing w:after="0" w:line="240" w:lineRule="auto"/>
        <w:contextualSpacing/>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Filip Beitl, vedoucí technického oddělení Odboru správy úřadu, tel: 244 028 234, 773 738 842, e-mail: </w:t>
      </w:r>
      <w:hyperlink r:id="rId5" w:history="1">
        <w:r w:rsidRPr="001C309E">
          <w:rPr>
            <w:rFonts w:ascii="Times New Roman" w:eastAsia="Calibri" w:hAnsi="Times New Roman" w:cs="Times New Roman"/>
            <w:color w:val="0000FF"/>
            <w:sz w:val="24"/>
            <w:szCs w:val="24"/>
            <w:u w:val="single"/>
          </w:rPr>
          <w:t>beitl.filip@praha12.cz</w:t>
        </w:r>
      </w:hyperlink>
      <w:r w:rsidRPr="001C309E">
        <w:rPr>
          <w:rFonts w:ascii="Times New Roman" w:eastAsia="Calibri" w:hAnsi="Times New Roman" w:cs="Times New Roman"/>
          <w:color w:val="000000"/>
          <w:sz w:val="24"/>
          <w:szCs w:val="24"/>
        </w:rPr>
        <w:t>, či</w:t>
      </w:r>
    </w:p>
    <w:p w:rsidR="001C309E" w:rsidRPr="001C309E" w:rsidRDefault="001C309E" w:rsidP="001C309E">
      <w:pPr>
        <w:numPr>
          <w:ilvl w:val="1"/>
          <w:numId w:val="2"/>
        </w:numPr>
        <w:autoSpaceDE w:val="0"/>
        <w:autoSpaceDN w:val="0"/>
        <w:adjustRightInd w:val="0"/>
        <w:spacing w:after="0" w:line="240" w:lineRule="auto"/>
        <w:contextualSpacing/>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po dobu zástupu pověření pracovníci Odboru správy úřadu Úřadu městské části Praha 12.</w:t>
      </w:r>
    </w:p>
    <w:p w:rsidR="001C309E" w:rsidRPr="001C309E" w:rsidRDefault="001C309E" w:rsidP="001C309E">
      <w:pPr>
        <w:numPr>
          <w:ilvl w:val="0"/>
          <w:numId w:val="2"/>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Smluvní strany se dohodly, že v případě nutnosti řešit spory soudní cestou bude místně příslušným soudem obecný soud objednatele. </w:t>
      </w:r>
    </w:p>
    <w:p w:rsidR="001C309E" w:rsidRPr="001C309E" w:rsidRDefault="001C309E" w:rsidP="001C309E">
      <w:pPr>
        <w:numPr>
          <w:ilvl w:val="0"/>
          <w:numId w:val="2"/>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Jakékoliv změny této smlouvy jsou možné pouze po vzájemné dohodě obou smluvních stran formou písemného dodatku podepsaného oběma smluvními stranami.</w:t>
      </w:r>
    </w:p>
    <w:p w:rsidR="001C309E" w:rsidRPr="001C309E" w:rsidRDefault="001C309E" w:rsidP="001C309E">
      <w:pPr>
        <w:numPr>
          <w:ilvl w:val="0"/>
          <w:numId w:val="2"/>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lastRenderedPageBreak/>
        <w:t>V případě, že je nebo se stane některé z ustanovení této smlouvy zdánlivé, neplatné nebo neúčinné a lze je od ostatního obsahu smlouvy oddělit, nebude tím dotčena existence, platnost a účinnost ostatních ustanovení a smluvní strany prohlašují, že mají zájem na trvání a plnění této smlouvy i v případě existence takového zdánlivého, neplatného nebo neúčinného ustanovení. Smluvní strany jsou povinny si poskytnout vzájemnou součinnost pro to, aby zdánlivé, neplatné nebo neúčinné ustanovení bylo nejpozději do třiceti (30) kalendářních dnů po doručení výzvy druhé strany nahrazeno takovým ustanovením, které je platné, účinné a které v nejvyšší možné míře zachovává ekonomický účel zamýšlený zdánlivým, neplatným nebo neúčinným ustanovením, případně aby byla uzavřena nová smlouva.</w:t>
      </w:r>
    </w:p>
    <w:p w:rsidR="001C309E" w:rsidRPr="001C309E" w:rsidRDefault="001C309E" w:rsidP="001C309E">
      <w:pPr>
        <w:numPr>
          <w:ilvl w:val="0"/>
          <w:numId w:val="2"/>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 xml:space="preserve">Tato smlouva je vyhotovena ve třech (3) stejnopisech, z nichž objednatel obdrží dvě (2) vyhotovení a poskytovatel jedno (1) vyhotovení. </w:t>
      </w:r>
    </w:p>
    <w:p w:rsidR="001C309E" w:rsidRPr="001C309E" w:rsidRDefault="001C309E" w:rsidP="001C309E">
      <w:pPr>
        <w:numPr>
          <w:ilvl w:val="0"/>
          <w:numId w:val="2"/>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Nedílnou součástí této smlouvy je příloha č. 1: Specifikace předmětu plnění a příloha č. 2: Směrnice pro výkon fyzické ostrahy radnice Prahy 12.</w:t>
      </w:r>
    </w:p>
    <w:p w:rsidR="001C309E" w:rsidRPr="001C309E" w:rsidRDefault="001C309E" w:rsidP="001C309E">
      <w:pPr>
        <w:numPr>
          <w:ilvl w:val="0"/>
          <w:numId w:val="2"/>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Smluvní strany výslovně souhlasí s tím, aby tato smlouva byla veřejně přístupná.</w:t>
      </w:r>
    </w:p>
    <w:p w:rsidR="001C309E" w:rsidRPr="001C309E" w:rsidRDefault="001C309E" w:rsidP="001C309E">
      <w:pPr>
        <w:numPr>
          <w:ilvl w:val="0"/>
          <w:numId w:val="2"/>
        </w:num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Tato smlouva byla schválena Radou městské části Praha 12 dne __.__2025 usnesením č. R-_______.</w:t>
      </w:r>
    </w:p>
    <w:p w:rsidR="001C309E" w:rsidRPr="001C309E" w:rsidRDefault="001C309E" w:rsidP="001C309E">
      <w:pPr>
        <w:spacing w:after="0" w:line="240" w:lineRule="auto"/>
        <w:ind w:left="360"/>
        <w:contextualSpacing/>
        <w:jc w:val="both"/>
        <w:outlineLvl w:val="0"/>
        <w:rPr>
          <w:rFonts w:ascii="Times New Roman" w:eastAsia="Calibri" w:hAnsi="Times New Roman" w:cs="Times New Roman"/>
          <w:sz w:val="24"/>
          <w:szCs w:val="24"/>
        </w:rPr>
      </w:pPr>
    </w:p>
    <w:p w:rsidR="001C309E" w:rsidRPr="001C309E" w:rsidRDefault="001C309E" w:rsidP="001C309E">
      <w:pPr>
        <w:spacing w:after="0" w:line="240" w:lineRule="auto"/>
        <w:ind w:left="360"/>
        <w:contextualSpacing/>
        <w:jc w:val="both"/>
        <w:outlineLvl w:val="0"/>
        <w:rPr>
          <w:rFonts w:ascii="Times New Roman" w:eastAsia="Calibri" w:hAnsi="Times New Roman" w:cs="Times New Roman"/>
          <w:sz w:val="24"/>
          <w:szCs w:val="24"/>
        </w:rPr>
      </w:pPr>
    </w:p>
    <w:p w:rsidR="001C309E" w:rsidRPr="001C309E" w:rsidRDefault="001C309E" w:rsidP="001C309E">
      <w:pPr>
        <w:spacing w:after="0" w:line="240" w:lineRule="auto"/>
        <w:ind w:left="360"/>
        <w:contextualSpacing/>
        <w:jc w:val="both"/>
        <w:outlineLvl w:val="0"/>
        <w:rPr>
          <w:rFonts w:ascii="Times New Roman" w:eastAsia="Calibri" w:hAnsi="Times New Roman" w:cs="Times New Roman"/>
          <w:sz w:val="24"/>
          <w:szCs w:val="24"/>
        </w:rPr>
      </w:pPr>
    </w:p>
    <w:p w:rsidR="001C309E" w:rsidRPr="001C309E" w:rsidRDefault="001C309E" w:rsidP="001C309E">
      <w:p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b/>
          <w:color w:val="000000"/>
          <w:sz w:val="24"/>
          <w:szCs w:val="24"/>
        </w:rPr>
        <w:t>Přílohy</w:t>
      </w:r>
      <w:r w:rsidRPr="001C309E">
        <w:rPr>
          <w:rFonts w:ascii="Times New Roman" w:eastAsia="Calibri" w:hAnsi="Times New Roman" w:cs="Times New Roman"/>
          <w:color w:val="000000"/>
          <w:sz w:val="24"/>
          <w:szCs w:val="24"/>
        </w:rPr>
        <w:t xml:space="preserve">: </w:t>
      </w:r>
    </w:p>
    <w:p w:rsidR="001C309E" w:rsidRPr="001C309E" w:rsidRDefault="001C309E" w:rsidP="001C309E">
      <w:p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Příloha č. 1: Specifikace předmětu plnění (příloha č. 4 výzvy)</w:t>
      </w:r>
    </w:p>
    <w:p w:rsidR="001C309E" w:rsidRPr="001C309E" w:rsidRDefault="001C309E" w:rsidP="001C309E">
      <w:pPr>
        <w:autoSpaceDE w:val="0"/>
        <w:autoSpaceDN w:val="0"/>
        <w:adjustRightInd w:val="0"/>
        <w:spacing w:after="0" w:line="240" w:lineRule="auto"/>
        <w:jc w:val="both"/>
        <w:outlineLvl w:val="0"/>
        <w:rPr>
          <w:rFonts w:ascii="Times New Roman" w:eastAsia="Calibri" w:hAnsi="Times New Roman" w:cs="Times New Roman"/>
          <w:color w:val="000000"/>
          <w:sz w:val="24"/>
          <w:szCs w:val="24"/>
        </w:rPr>
      </w:pPr>
      <w:r w:rsidRPr="001C309E">
        <w:rPr>
          <w:rFonts w:ascii="Times New Roman" w:eastAsia="Calibri" w:hAnsi="Times New Roman" w:cs="Times New Roman"/>
          <w:color w:val="000000"/>
          <w:sz w:val="24"/>
          <w:szCs w:val="24"/>
        </w:rPr>
        <w:t>Příloha č. 2: Směrnice pro výkon fyzické ostrahy radnice Prahy 12</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p>
    <w:p w:rsidR="001C309E" w:rsidRPr="001C309E" w:rsidRDefault="001C309E" w:rsidP="001C309E">
      <w:pPr>
        <w:tabs>
          <w:tab w:val="center" w:pos="1418"/>
          <w:tab w:val="center" w:pos="7088"/>
        </w:tabs>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ab/>
        <w:t>V </w:t>
      </w:r>
      <w:r w:rsidRPr="001C309E">
        <w:rPr>
          <w:rFonts w:ascii="Times New Roman" w:eastAsia="Calibri" w:hAnsi="Times New Roman" w:cs="Times New Roman"/>
          <w:sz w:val="24"/>
          <w:szCs w:val="24"/>
          <w:highlight w:val="yellow"/>
        </w:rPr>
        <w:t>doplní účastník</w:t>
      </w:r>
      <w:r w:rsidRPr="001C309E">
        <w:rPr>
          <w:rFonts w:ascii="Times New Roman" w:eastAsia="Calibri" w:hAnsi="Times New Roman" w:cs="Times New Roman"/>
          <w:sz w:val="24"/>
          <w:szCs w:val="24"/>
        </w:rPr>
        <w:t>:</w:t>
      </w:r>
      <w:r w:rsidRPr="001C309E">
        <w:rPr>
          <w:rFonts w:ascii="Times New Roman" w:eastAsia="Calibri" w:hAnsi="Times New Roman" w:cs="Times New Roman"/>
          <w:sz w:val="24"/>
          <w:szCs w:val="24"/>
        </w:rPr>
        <w:tab/>
        <w:t xml:space="preserve">V Praze dne: </w:t>
      </w:r>
    </w:p>
    <w:p w:rsidR="001C309E" w:rsidRPr="001C309E" w:rsidRDefault="001C309E" w:rsidP="001C309E">
      <w:pPr>
        <w:tabs>
          <w:tab w:val="center" w:pos="1418"/>
          <w:tab w:val="center" w:pos="7088"/>
        </w:tabs>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ab/>
        <w:t>za poskytovatele</w:t>
      </w:r>
      <w:r w:rsidRPr="001C309E">
        <w:rPr>
          <w:rFonts w:ascii="Times New Roman" w:eastAsia="Calibri" w:hAnsi="Times New Roman" w:cs="Times New Roman"/>
          <w:sz w:val="24"/>
          <w:szCs w:val="24"/>
        </w:rPr>
        <w:tab/>
        <w:t xml:space="preserve">za objednatele </w:t>
      </w: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p>
    <w:p w:rsidR="001C309E" w:rsidRPr="001C309E" w:rsidRDefault="001C309E" w:rsidP="001C309E">
      <w:pPr>
        <w:autoSpaceDE w:val="0"/>
        <w:autoSpaceDN w:val="0"/>
        <w:adjustRightInd w:val="0"/>
        <w:spacing w:after="0" w:line="240" w:lineRule="auto"/>
        <w:rPr>
          <w:rFonts w:ascii="Times New Roman" w:eastAsia="Calibri" w:hAnsi="Times New Roman" w:cs="Times New Roman"/>
          <w:sz w:val="24"/>
          <w:szCs w:val="24"/>
        </w:rPr>
      </w:pPr>
    </w:p>
    <w:p w:rsidR="001C309E" w:rsidRPr="001C309E" w:rsidRDefault="001C309E" w:rsidP="001C309E">
      <w:pPr>
        <w:tabs>
          <w:tab w:val="left" w:leader="dot" w:pos="2835"/>
          <w:tab w:val="left" w:pos="5670"/>
          <w:tab w:val="left" w:leader="dot" w:pos="8505"/>
        </w:tabs>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ab/>
      </w:r>
      <w:r w:rsidRPr="001C309E">
        <w:rPr>
          <w:rFonts w:ascii="Times New Roman" w:eastAsia="Calibri" w:hAnsi="Times New Roman" w:cs="Times New Roman"/>
          <w:sz w:val="24"/>
          <w:szCs w:val="24"/>
        </w:rPr>
        <w:tab/>
      </w:r>
      <w:r w:rsidRPr="001C309E">
        <w:rPr>
          <w:rFonts w:ascii="Times New Roman" w:eastAsia="Calibri" w:hAnsi="Times New Roman" w:cs="Times New Roman"/>
          <w:sz w:val="24"/>
          <w:szCs w:val="24"/>
        </w:rPr>
        <w:tab/>
      </w:r>
    </w:p>
    <w:p w:rsidR="001C309E" w:rsidRPr="001C309E" w:rsidRDefault="001C309E" w:rsidP="001C309E">
      <w:pPr>
        <w:tabs>
          <w:tab w:val="center" w:pos="1418"/>
          <w:tab w:val="center" w:pos="7088"/>
        </w:tabs>
        <w:autoSpaceDE w:val="0"/>
        <w:autoSpaceDN w:val="0"/>
        <w:adjustRightInd w:val="0"/>
        <w:spacing w:after="0" w:line="240" w:lineRule="auto"/>
        <w:rPr>
          <w:rFonts w:ascii="Times New Roman" w:eastAsia="Calibri" w:hAnsi="Times New Roman" w:cs="Times New Roman"/>
          <w:sz w:val="24"/>
          <w:szCs w:val="24"/>
        </w:rPr>
      </w:pPr>
      <w:r w:rsidRPr="001C309E">
        <w:rPr>
          <w:rFonts w:ascii="Times New Roman" w:eastAsia="Calibri" w:hAnsi="Times New Roman" w:cs="Times New Roman"/>
          <w:sz w:val="24"/>
          <w:szCs w:val="24"/>
        </w:rPr>
        <w:tab/>
      </w:r>
      <w:r w:rsidRPr="001C309E">
        <w:rPr>
          <w:rFonts w:ascii="Times New Roman" w:eastAsia="Calibri" w:hAnsi="Times New Roman" w:cs="Times New Roman"/>
          <w:sz w:val="24"/>
          <w:szCs w:val="24"/>
          <w:highlight w:val="yellow"/>
        </w:rPr>
        <w:t>doplní účastník</w:t>
      </w:r>
      <w:r w:rsidRPr="001C309E">
        <w:rPr>
          <w:rFonts w:ascii="Times New Roman" w:eastAsia="Calibri" w:hAnsi="Times New Roman" w:cs="Times New Roman"/>
          <w:sz w:val="24"/>
          <w:szCs w:val="24"/>
        </w:rPr>
        <w:tab/>
        <w:t>starosta MČ Praha 12</w:t>
      </w:r>
    </w:p>
    <w:p w:rsidR="001C309E" w:rsidRPr="001C309E" w:rsidRDefault="001C309E" w:rsidP="001C309E">
      <w:pPr>
        <w:spacing w:after="200" w:line="240" w:lineRule="auto"/>
        <w:rPr>
          <w:rFonts w:ascii="Times New Roman" w:eastAsia="Calibri" w:hAnsi="Times New Roman" w:cs="Times New Roman"/>
          <w:bCs/>
          <w:sz w:val="24"/>
          <w:szCs w:val="24"/>
        </w:rPr>
      </w:pPr>
      <w:r w:rsidRPr="001C309E">
        <w:rPr>
          <w:rFonts w:ascii="Times New Roman" w:eastAsia="Calibri" w:hAnsi="Times New Roman" w:cs="Times New Roman"/>
          <w:bCs/>
          <w:sz w:val="24"/>
          <w:szCs w:val="24"/>
        </w:rPr>
        <w:br w:type="page"/>
      </w:r>
      <w:r w:rsidRPr="001C309E">
        <w:rPr>
          <w:rFonts w:ascii="Times New Roman" w:eastAsia="Calibri" w:hAnsi="Times New Roman" w:cs="Times New Roman"/>
          <w:bCs/>
          <w:sz w:val="24"/>
          <w:szCs w:val="24"/>
        </w:rPr>
        <w:lastRenderedPageBreak/>
        <w:t>Příloha č. 1 smlouvy (příloha č. 4 výzvy)</w:t>
      </w:r>
    </w:p>
    <w:p w:rsidR="001C309E" w:rsidRPr="001C309E" w:rsidRDefault="001C309E" w:rsidP="001C309E">
      <w:pPr>
        <w:spacing w:after="0" w:line="240" w:lineRule="auto"/>
        <w:jc w:val="center"/>
        <w:rPr>
          <w:rFonts w:ascii="Times New Roman" w:eastAsia="Calibri" w:hAnsi="Times New Roman" w:cs="Times New Roman"/>
          <w:b/>
          <w:bCs/>
          <w:sz w:val="24"/>
          <w:szCs w:val="24"/>
        </w:rPr>
      </w:pPr>
    </w:p>
    <w:p w:rsidR="001C309E" w:rsidRPr="001C309E" w:rsidRDefault="001C309E" w:rsidP="001C309E">
      <w:pPr>
        <w:autoSpaceDE w:val="0"/>
        <w:autoSpaceDN w:val="0"/>
        <w:adjustRightInd w:val="0"/>
        <w:spacing w:after="0" w:line="240" w:lineRule="auto"/>
        <w:jc w:val="center"/>
        <w:outlineLvl w:val="0"/>
        <w:rPr>
          <w:rFonts w:ascii="Times New Roman" w:eastAsia="Calibri" w:hAnsi="Times New Roman" w:cs="Times New Roman"/>
          <w:b/>
          <w:sz w:val="24"/>
          <w:szCs w:val="24"/>
        </w:rPr>
      </w:pPr>
      <w:r w:rsidRPr="001C309E">
        <w:rPr>
          <w:rFonts w:ascii="Times New Roman" w:eastAsia="Calibri" w:hAnsi="Times New Roman" w:cs="Times New Roman"/>
          <w:b/>
          <w:bCs/>
          <w:sz w:val="24"/>
          <w:szCs w:val="24"/>
        </w:rPr>
        <w:t>SPECIFIKACE PŘEDMĚTU PLNĚNÍ</w:t>
      </w:r>
      <w:r w:rsidRPr="001C309E">
        <w:rPr>
          <w:rFonts w:ascii="Times New Roman" w:eastAsia="Calibri" w:hAnsi="Times New Roman" w:cs="Times New Roman"/>
          <w:b/>
          <w:bCs/>
          <w:sz w:val="24"/>
          <w:szCs w:val="24"/>
        </w:rPr>
        <w:br/>
      </w:r>
    </w:p>
    <w:p w:rsidR="001C309E" w:rsidRPr="001C309E" w:rsidRDefault="001C309E" w:rsidP="001C309E">
      <w:pPr>
        <w:spacing w:before="120" w:after="0" w:line="240" w:lineRule="auto"/>
        <w:jc w:val="both"/>
        <w:rPr>
          <w:rFonts w:ascii="Times New Roman" w:eastAsia="Calibri" w:hAnsi="Times New Roman" w:cs="Times New Roman"/>
          <w:b/>
          <w:sz w:val="24"/>
          <w:szCs w:val="24"/>
          <w:u w:val="single"/>
        </w:rPr>
      </w:pPr>
      <w:r w:rsidRPr="001C309E">
        <w:rPr>
          <w:rFonts w:ascii="Times New Roman" w:eastAsia="Calibri" w:hAnsi="Times New Roman" w:cs="Times New Roman"/>
          <w:b/>
          <w:sz w:val="24"/>
          <w:szCs w:val="24"/>
          <w:u w:val="single"/>
        </w:rPr>
        <w:t>Nástup na pracoviště</w:t>
      </w:r>
    </w:p>
    <w:p w:rsidR="001C309E" w:rsidRPr="001C309E" w:rsidRDefault="001C309E" w:rsidP="001C309E">
      <w:pPr>
        <w:numPr>
          <w:ilvl w:val="0"/>
          <w:numId w:val="17"/>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provede první obchůzku, při které převezme objekt</w:t>
      </w:r>
    </w:p>
    <w:p w:rsidR="001C309E" w:rsidRPr="001C309E" w:rsidRDefault="001C309E" w:rsidP="001C309E">
      <w:pPr>
        <w:numPr>
          <w:ilvl w:val="0"/>
          <w:numId w:val="17"/>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pracovnice recepce informuje ostrahu o případných mimořádných událostech a aktualitách</w:t>
      </w:r>
    </w:p>
    <w:p w:rsidR="001C309E" w:rsidRPr="001C309E" w:rsidRDefault="001C309E" w:rsidP="001C309E">
      <w:pPr>
        <w:numPr>
          <w:ilvl w:val="0"/>
          <w:numId w:val="17"/>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zkontroluje funkčnost mobilního telefonu pro případ mimořádné události</w:t>
      </w:r>
    </w:p>
    <w:p w:rsidR="001C309E" w:rsidRPr="001C309E" w:rsidRDefault="001C309E" w:rsidP="001C309E">
      <w:pPr>
        <w:numPr>
          <w:ilvl w:val="0"/>
          <w:numId w:val="17"/>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v určeném čase, který je specifikovaný objednatelem, aktivuje plášťovou ochranu objektu a funkčnost kamerového systému</w:t>
      </w:r>
    </w:p>
    <w:p w:rsidR="001C309E" w:rsidRPr="001C309E" w:rsidRDefault="001C309E" w:rsidP="001C309E">
      <w:pPr>
        <w:spacing w:before="120" w:after="0" w:line="240" w:lineRule="auto"/>
        <w:jc w:val="both"/>
        <w:rPr>
          <w:rFonts w:ascii="Times New Roman" w:eastAsia="Calibri" w:hAnsi="Times New Roman" w:cs="Times New Roman"/>
          <w:b/>
          <w:sz w:val="24"/>
          <w:szCs w:val="24"/>
          <w:u w:val="single"/>
        </w:rPr>
      </w:pPr>
      <w:r w:rsidRPr="001C309E">
        <w:rPr>
          <w:rFonts w:ascii="Times New Roman" w:eastAsia="Calibri" w:hAnsi="Times New Roman" w:cs="Times New Roman"/>
          <w:b/>
          <w:sz w:val="24"/>
          <w:szCs w:val="24"/>
          <w:u w:val="single"/>
        </w:rPr>
        <w:t>Kontrola objektu, uzamykání objektu</w:t>
      </w:r>
    </w:p>
    <w:p w:rsidR="001C309E" w:rsidRPr="001C309E" w:rsidRDefault="001C309E" w:rsidP="001C309E">
      <w:pPr>
        <w:numPr>
          <w:ilvl w:val="0"/>
          <w:numId w:val="14"/>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provádí monitoring prostor prostřednictvím kamerového systému a adekvátním způsobem reaguje na nestandardní situace</w:t>
      </w:r>
    </w:p>
    <w:p w:rsidR="001C309E" w:rsidRPr="001C309E" w:rsidRDefault="001C309E" w:rsidP="001C309E">
      <w:pPr>
        <w:numPr>
          <w:ilvl w:val="0"/>
          <w:numId w:val="14"/>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po celou dobu ostrahy objektu nesmí opustit areál objektu</w:t>
      </w:r>
    </w:p>
    <w:p w:rsidR="001C309E" w:rsidRPr="001C309E" w:rsidRDefault="001C309E" w:rsidP="001C309E">
      <w:pPr>
        <w:numPr>
          <w:ilvl w:val="0"/>
          <w:numId w:val="14"/>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mimo nepravidelných obchůzek se ostraha zdržuje v místnosti „velín“, případně na recepci</w:t>
      </w:r>
    </w:p>
    <w:p w:rsidR="001C309E" w:rsidRPr="001C309E" w:rsidRDefault="001C309E" w:rsidP="001C309E">
      <w:pPr>
        <w:spacing w:before="120" w:after="0" w:line="240" w:lineRule="auto"/>
        <w:jc w:val="both"/>
        <w:rPr>
          <w:rFonts w:ascii="Times New Roman" w:eastAsia="Calibri" w:hAnsi="Times New Roman" w:cs="Times New Roman"/>
          <w:b/>
          <w:sz w:val="24"/>
          <w:szCs w:val="24"/>
          <w:u w:val="single"/>
        </w:rPr>
      </w:pPr>
      <w:r w:rsidRPr="001C309E">
        <w:rPr>
          <w:rFonts w:ascii="Times New Roman" w:eastAsia="Calibri" w:hAnsi="Times New Roman" w:cs="Times New Roman"/>
          <w:b/>
          <w:sz w:val="24"/>
          <w:szCs w:val="24"/>
          <w:u w:val="single"/>
        </w:rPr>
        <w:t>Provádění fyzické pochůzkové ostrahy</w:t>
      </w:r>
    </w:p>
    <w:p w:rsidR="001C309E" w:rsidRPr="001C309E" w:rsidRDefault="001C309E" w:rsidP="001C309E">
      <w:pPr>
        <w:numPr>
          <w:ilvl w:val="0"/>
          <w:numId w:val="15"/>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pracovník ostrahy vykoná během každodenní činnosti obchůzku budovy v nepravidelných intervalech (3x uvnitř objektu, 4x vně objektu) při prohlídce budovy provádí obchůzku všech podlaží, kontrolu osvětlení, bez kontroly uzamčených prostor</w:t>
      </w:r>
    </w:p>
    <w:p w:rsidR="001C309E" w:rsidRPr="001C309E" w:rsidRDefault="001C309E" w:rsidP="001C309E">
      <w:pPr>
        <w:numPr>
          <w:ilvl w:val="0"/>
          <w:numId w:val="15"/>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při vnější prohlídce objektu kontroluje zejména plášť budovy a její blízké okolí a při vnitřní prohlídce provádí obchůzku všech pater, kontrolu osvětlení bez kontroly uzamčených prostor (zejm. poškození osvětlení; zhasnutí osvětlení v objektu pokud již nejsou přítomní zaměstnanci zadavatele; kontrola osvětlení únikových cest a pod).</w:t>
      </w:r>
    </w:p>
    <w:p w:rsidR="001C309E" w:rsidRPr="001C309E" w:rsidRDefault="001C309E" w:rsidP="001C309E">
      <w:pPr>
        <w:numPr>
          <w:ilvl w:val="0"/>
          <w:numId w:val="15"/>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eviduje zjištěné závady v objektu a informuje pověřenou osobu objednatele</w:t>
      </w:r>
    </w:p>
    <w:p w:rsidR="001C309E" w:rsidRPr="001C309E" w:rsidRDefault="001C309E" w:rsidP="001C309E">
      <w:pPr>
        <w:spacing w:before="120" w:after="0" w:line="240" w:lineRule="auto"/>
        <w:jc w:val="both"/>
        <w:rPr>
          <w:rFonts w:ascii="Times New Roman" w:eastAsia="Calibri" w:hAnsi="Times New Roman" w:cs="Times New Roman"/>
          <w:b/>
          <w:sz w:val="24"/>
          <w:szCs w:val="24"/>
          <w:u w:val="single"/>
        </w:rPr>
      </w:pPr>
      <w:r w:rsidRPr="001C309E">
        <w:rPr>
          <w:rFonts w:ascii="Times New Roman" w:eastAsia="Calibri" w:hAnsi="Times New Roman" w:cs="Times New Roman"/>
          <w:b/>
          <w:sz w:val="24"/>
          <w:szCs w:val="24"/>
          <w:u w:val="single"/>
        </w:rPr>
        <w:t>Zamezení vzniku mimořádných událostí</w:t>
      </w:r>
    </w:p>
    <w:p w:rsidR="001C309E" w:rsidRPr="001C309E" w:rsidRDefault="001C309E" w:rsidP="001C309E">
      <w:pPr>
        <w:numPr>
          <w:ilvl w:val="0"/>
          <w:numId w:val="12"/>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provádí obsluhu systémů technické ochrany (EPS + PZTS (EZS) + CCTV)</w:t>
      </w:r>
    </w:p>
    <w:p w:rsidR="001C309E" w:rsidRPr="001C309E" w:rsidRDefault="001C309E" w:rsidP="001C309E">
      <w:pPr>
        <w:numPr>
          <w:ilvl w:val="0"/>
          <w:numId w:val="12"/>
        </w:numPr>
        <w:spacing w:after="0" w:line="240" w:lineRule="auto"/>
        <w:contextualSpacing/>
        <w:jc w:val="both"/>
        <w:rPr>
          <w:rFonts w:ascii="Times New Roman" w:eastAsia="Calibri" w:hAnsi="Times New Roman" w:cs="Times New Roman"/>
          <w:sz w:val="24"/>
          <w:szCs w:val="24"/>
        </w:rPr>
      </w:pPr>
      <w:r w:rsidRPr="001C309E">
        <w:rPr>
          <w:rFonts w:ascii="Times New Roman" w:eastAsia="Times New Roman" w:hAnsi="Times New Roman" w:cs="Times New Roman"/>
          <w:sz w:val="24"/>
          <w:szCs w:val="24"/>
          <w:lang w:eastAsia="cs-CZ"/>
        </w:rPr>
        <w:t>adekvátně reaguje na vznik mimořádné události, podle charakteru mimořádné události provede zásah k zmírnění následků a zamezení vzniku škod a okamžitě informuje pověřenou osobu objednatele</w:t>
      </w:r>
    </w:p>
    <w:p w:rsidR="001C309E" w:rsidRPr="001C309E" w:rsidRDefault="001C309E" w:rsidP="001C309E">
      <w:pPr>
        <w:numPr>
          <w:ilvl w:val="0"/>
          <w:numId w:val="12"/>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spolupracuje s pracovníky objednatele a složkami IZS </w:t>
      </w:r>
      <w:r w:rsidRPr="001C309E">
        <w:rPr>
          <w:rFonts w:ascii="Times New Roman" w:eastAsia="Times New Roman" w:hAnsi="Times New Roman" w:cs="Times New Roman"/>
          <w:sz w:val="24"/>
          <w:szCs w:val="24"/>
          <w:lang w:eastAsia="cs-CZ"/>
        </w:rPr>
        <w:t>v</w:t>
      </w:r>
      <w:r w:rsidRPr="001C309E">
        <w:rPr>
          <w:rFonts w:ascii="Times New Roman" w:eastAsia="Calibri" w:hAnsi="Times New Roman" w:cs="Times New Roman"/>
          <w:sz w:val="24"/>
          <w:szCs w:val="24"/>
        </w:rPr>
        <w:t> případech ohrožení života a zdraví osob, při evakuaci objektu apod.</w:t>
      </w:r>
    </w:p>
    <w:p w:rsidR="001C309E" w:rsidRPr="001C309E" w:rsidRDefault="001C309E" w:rsidP="001C309E">
      <w:pPr>
        <w:numPr>
          <w:ilvl w:val="0"/>
          <w:numId w:val="12"/>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zajišťuje součinnost s pultem centralizované ochrany</w:t>
      </w:r>
    </w:p>
    <w:p w:rsidR="001C309E" w:rsidRPr="001C309E" w:rsidRDefault="001C309E" w:rsidP="001C309E">
      <w:pPr>
        <w:spacing w:before="120"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b/>
          <w:sz w:val="24"/>
          <w:szCs w:val="24"/>
          <w:u w:val="single"/>
        </w:rPr>
        <w:t>Klíčové hospodářství</w:t>
      </w:r>
    </w:p>
    <w:p w:rsidR="001C309E" w:rsidRPr="001C309E" w:rsidRDefault="001C309E" w:rsidP="001C309E">
      <w:pPr>
        <w:numPr>
          <w:ilvl w:val="0"/>
          <w:numId w:val="16"/>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ostraze bude přidělena karta umožňující vstup do objektu a průchod po chodbách objektu</w:t>
      </w:r>
    </w:p>
    <w:p w:rsidR="001C309E" w:rsidRPr="001C309E" w:rsidRDefault="001C309E" w:rsidP="001C309E">
      <w:pPr>
        <w:numPr>
          <w:ilvl w:val="0"/>
          <w:numId w:val="16"/>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ostraha obdrží klíč od klíčové skříňky s generálním klíčem, který bude oprávněna použít pouze v případě vzniku mimořádné události, použití klíče bude zaznamenáno do knihy ostrahy</w:t>
      </w:r>
    </w:p>
    <w:p w:rsidR="001C309E" w:rsidRPr="001C309E" w:rsidRDefault="001C309E" w:rsidP="001C309E">
      <w:pPr>
        <w:numPr>
          <w:ilvl w:val="0"/>
          <w:numId w:val="16"/>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na požádání pracovníků městské části Prahy 12 uvedených na seznamu spravovaným zástupcem objednatele umožní vstup do objektu</w:t>
      </w:r>
    </w:p>
    <w:p w:rsidR="001C309E" w:rsidRPr="001C309E" w:rsidRDefault="001C309E" w:rsidP="001C309E">
      <w:pPr>
        <w:numPr>
          <w:ilvl w:val="0"/>
          <w:numId w:val="16"/>
        </w:numPr>
        <w:spacing w:after="0" w:line="240" w:lineRule="auto"/>
        <w:contextualSpacing/>
        <w:jc w:val="both"/>
        <w:rPr>
          <w:rFonts w:ascii="Times New Roman" w:eastAsia="Calibri" w:hAnsi="Times New Roman" w:cs="Times New Roman"/>
          <w:b/>
          <w:sz w:val="24"/>
          <w:szCs w:val="24"/>
          <w:u w:val="single"/>
        </w:rPr>
      </w:pPr>
      <w:r w:rsidRPr="001C309E">
        <w:rPr>
          <w:rFonts w:ascii="Times New Roman" w:eastAsia="Calibri" w:hAnsi="Times New Roman" w:cs="Times New Roman"/>
          <w:sz w:val="24"/>
          <w:szCs w:val="24"/>
        </w:rPr>
        <w:t>na výzvu složek IZS umožní vstup do požadovaných místností v objektu</w:t>
      </w:r>
    </w:p>
    <w:p w:rsidR="001C309E" w:rsidRPr="001C309E" w:rsidRDefault="001C309E" w:rsidP="001C309E">
      <w:pPr>
        <w:spacing w:before="120" w:after="0" w:line="240" w:lineRule="auto"/>
        <w:jc w:val="both"/>
        <w:rPr>
          <w:rFonts w:ascii="Times New Roman" w:eastAsia="Calibri" w:hAnsi="Times New Roman" w:cs="Times New Roman"/>
          <w:b/>
          <w:sz w:val="24"/>
          <w:szCs w:val="24"/>
          <w:u w:val="single"/>
        </w:rPr>
      </w:pPr>
      <w:r w:rsidRPr="001C309E">
        <w:rPr>
          <w:rFonts w:ascii="Times New Roman" w:eastAsia="Calibri" w:hAnsi="Times New Roman" w:cs="Times New Roman"/>
          <w:b/>
          <w:sz w:val="24"/>
          <w:szCs w:val="24"/>
          <w:u w:val="single"/>
        </w:rPr>
        <w:t>Povinnosti ostrahy</w:t>
      </w:r>
    </w:p>
    <w:p w:rsidR="001C309E" w:rsidRPr="001C309E" w:rsidRDefault="001C309E" w:rsidP="001C309E">
      <w:pPr>
        <w:numPr>
          <w:ilvl w:val="0"/>
          <w:numId w:val="18"/>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 xml:space="preserve">seznámit se a dodržovat provozní řád objektu </w:t>
      </w:r>
    </w:p>
    <w:p w:rsidR="001C309E" w:rsidRPr="001C309E" w:rsidRDefault="001C309E" w:rsidP="001C309E">
      <w:pPr>
        <w:numPr>
          <w:ilvl w:val="0"/>
          <w:numId w:val="18"/>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seznámit se a dodržovat</w:t>
      </w:r>
      <w:r w:rsidRPr="001C309E" w:rsidDel="005A5CF9">
        <w:rPr>
          <w:rFonts w:ascii="Times New Roman" w:eastAsia="Calibri" w:hAnsi="Times New Roman" w:cs="Times New Roman"/>
          <w:sz w:val="24"/>
          <w:szCs w:val="24"/>
        </w:rPr>
        <w:t xml:space="preserve"> </w:t>
      </w:r>
      <w:r w:rsidRPr="001C309E">
        <w:rPr>
          <w:rFonts w:ascii="Times New Roman" w:eastAsia="Calibri" w:hAnsi="Times New Roman" w:cs="Times New Roman"/>
          <w:sz w:val="24"/>
          <w:szCs w:val="24"/>
        </w:rPr>
        <w:t>provozní řád podzemního parkoviště</w:t>
      </w:r>
    </w:p>
    <w:p w:rsidR="001C309E" w:rsidRPr="001C309E" w:rsidRDefault="001C309E" w:rsidP="001C309E">
      <w:pPr>
        <w:numPr>
          <w:ilvl w:val="0"/>
          <w:numId w:val="18"/>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seznámit se a dodržovat</w:t>
      </w:r>
      <w:r w:rsidRPr="001C309E" w:rsidDel="005A5CF9">
        <w:rPr>
          <w:rFonts w:ascii="Times New Roman" w:eastAsia="Calibri" w:hAnsi="Times New Roman" w:cs="Times New Roman"/>
          <w:sz w:val="24"/>
          <w:szCs w:val="24"/>
        </w:rPr>
        <w:t xml:space="preserve"> </w:t>
      </w:r>
      <w:r w:rsidRPr="001C309E">
        <w:rPr>
          <w:rFonts w:ascii="Times New Roman" w:eastAsia="Calibri" w:hAnsi="Times New Roman" w:cs="Times New Roman"/>
          <w:sz w:val="24"/>
          <w:szCs w:val="24"/>
        </w:rPr>
        <w:t>provozní řád CCTV, PZTS (EPS) a PCO</w:t>
      </w:r>
    </w:p>
    <w:p w:rsidR="001C309E" w:rsidRPr="001C309E" w:rsidRDefault="001C309E" w:rsidP="001C309E">
      <w:pPr>
        <w:numPr>
          <w:ilvl w:val="0"/>
          <w:numId w:val="18"/>
        </w:numPr>
        <w:spacing w:after="0" w:line="240" w:lineRule="auto"/>
        <w:contextualSpacing/>
        <w:jc w:val="both"/>
        <w:rPr>
          <w:rFonts w:ascii="Times New Roman" w:eastAsia="Calibri" w:hAnsi="Times New Roman" w:cs="Times New Roman"/>
          <w:sz w:val="24"/>
          <w:szCs w:val="24"/>
        </w:rPr>
      </w:pPr>
      <w:r w:rsidRPr="001C309E">
        <w:rPr>
          <w:rFonts w:ascii="Times New Roman" w:eastAsia="Calibri" w:hAnsi="Times New Roman" w:cs="Times New Roman"/>
          <w:sz w:val="24"/>
          <w:szCs w:val="24"/>
        </w:rPr>
        <w:t>plnit operativní pokyny a příkazy pověřené osoby objednatele</w:t>
      </w:r>
      <w:bookmarkStart w:id="0" w:name="_GoBack"/>
      <w:bookmarkEnd w:id="0"/>
    </w:p>
    <w:sectPr w:rsidR="001C309E" w:rsidRPr="001C309E" w:rsidSect="006A4987">
      <w:footerReference w:type="default" r:id="rId6"/>
      <w:pgSz w:w="12240" w:h="15840"/>
      <w:pgMar w:top="851" w:right="1417" w:bottom="1135" w:left="1417" w:header="708" w:footer="301"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882536"/>
      <w:docPartObj>
        <w:docPartGallery w:val="Page Numbers (Bottom of Page)"/>
        <w:docPartUnique/>
      </w:docPartObj>
    </w:sdtPr>
    <w:sdtEndPr/>
    <w:sdtContent>
      <w:sdt>
        <w:sdtPr>
          <w:rPr>
            <w:sz w:val="20"/>
          </w:rPr>
          <w:id w:val="1691408927"/>
          <w:docPartObj>
            <w:docPartGallery w:val="Page Numbers (Top of Page)"/>
            <w:docPartUnique/>
          </w:docPartObj>
        </w:sdtPr>
        <w:sdtEndPr/>
        <w:sdtContent>
          <w:p w:rsidR="004F3162" w:rsidRPr="006A4987" w:rsidRDefault="001C309E" w:rsidP="00684C1A">
            <w:pPr>
              <w:pStyle w:val="Zpat1"/>
              <w:jc w:val="center"/>
            </w:pPr>
            <w:r w:rsidRPr="006A4987">
              <w:rPr>
                <w:sz w:val="20"/>
              </w:rPr>
              <w:t xml:space="preserve">Stránka </w:t>
            </w:r>
            <w:r w:rsidRPr="006A4987">
              <w:rPr>
                <w:bCs/>
                <w:sz w:val="20"/>
                <w:szCs w:val="24"/>
              </w:rPr>
              <w:fldChar w:fldCharType="begin"/>
            </w:r>
            <w:r w:rsidRPr="006A4987">
              <w:rPr>
                <w:bCs/>
                <w:sz w:val="20"/>
              </w:rPr>
              <w:instrText>PAGE</w:instrText>
            </w:r>
            <w:r w:rsidRPr="006A4987">
              <w:rPr>
                <w:bCs/>
                <w:sz w:val="20"/>
                <w:szCs w:val="24"/>
              </w:rPr>
              <w:fldChar w:fldCharType="separate"/>
            </w:r>
            <w:r>
              <w:rPr>
                <w:bCs/>
                <w:noProof/>
                <w:sz w:val="20"/>
              </w:rPr>
              <w:t>6</w:t>
            </w:r>
            <w:r w:rsidRPr="006A4987">
              <w:rPr>
                <w:bCs/>
                <w:sz w:val="20"/>
                <w:szCs w:val="24"/>
              </w:rPr>
              <w:fldChar w:fldCharType="end"/>
            </w:r>
            <w:r w:rsidRPr="006A4987">
              <w:rPr>
                <w:sz w:val="20"/>
              </w:rPr>
              <w:t xml:space="preserve"> z </w:t>
            </w:r>
            <w:r w:rsidRPr="006A4987">
              <w:rPr>
                <w:bCs/>
                <w:sz w:val="20"/>
                <w:szCs w:val="24"/>
              </w:rPr>
              <w:fldChar w:fldCharType="begin"/>
            </w:r>
            <w:r w:rsidRPr="006A4987">
              <w:rPr>
                <w:bCs/>
                <w:sz w:val="20"/>
              </w:rPr>
              <w:instrText>NUMPAGES</w:instrText>
            </w:r>
            <w:r w:rsidRPr="006A4987">
              <w:rPr>
                <w:bCs/>
                <w:sz w:val="20"/>
                <w:szCs w:val="24"/>
              </w:rPr>
              <w:fldChar w:fldCharType="separate"/>
            </w:r>
            <w:r>
              <w:rPr>
                <w:bCs/>
                <w:noProof/>
                <w:sz w:val="20"/>
              </w:rPr>
              <w:t>7</w:t>
            </w:r>
            <w:r w:rsidRPr="006A4987">
              <w:rPr>
                <w:bCs/>
                <w:sz w:val="20"/>
                <w:szCs w:val="24"/>
              </w:rPr>
              <w:fldChar w:fldCharType="end"/>
            </w:r>
          </w:p>
        </w:sdtContent>
      </w:sdt>
    </w:sdtContent>
  </w:sdt>
  <w:p w:rsidR="004F3162" w:rsidRPr="00684C1A" w:rsidRDefault="001C309E" w:rsidP="00684C1A">
    <w:pPr>
      <w:pStyle w:val="Zpat1"/>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752DD"/>
    <w:multiLevelType w:val="hybridMultilevel"/>
    <w:tmpl w:val="C3A665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0C0276A"/>
    <w:multiLevelType w:val="hybridMultilevel"/>
    <w:tmpl w:val="69DC92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9F850AD"/>
    <w:multiLevelType w:val="hybridMultilevel"/>
    <w:tmpl w:val="8888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7F144CA"/>
    <w:multiLevelType w:val="hybridMultilevel"/>
    <w:tmpl w:val="52445E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A495476"/>
    <w:multiLevelType w:val="hybridMultilevel"/>
    <w:tmpl w:val="FA94B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65C6B0C"/>
    <w:multiLevelType w:val="hybridMultilevel"/>
    <w:tmpl w:val="5030A8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706751"/>
    <w:multiLevelType w:val="hybridMultilevel"/>
    <w:tmpl w:val="AA982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E4F6C68"/>
    <w:multiLevelType w:val="hybridMultilevel"/>
    <w:tmpl w:val="81A8AC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4230AC7"/>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57B1C93"/>
    <w:multiLevelType w:val="hybridMultilevel"/>
    <w:tmpl w:val="38F683F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6A71ED9"/>
    <w:multiLevelType w:val="hybridMultilevel"/>
    <w:tmpl w:val="B5086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053721"/>
    <w:multiLevelType w:val="hybridMultilevel"/>
    <w:tmpl w:val="52445E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FDD777F"/>
    <w:multiLevelType w:val="hybridMultilevel"/>
    <w:tmpl w:val="02B8B8A6"/>
    <w:lvl w:ilvl="0" w:tplc="5978E3B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6B4626"/>
    <w:multiLevelType w:val="hybridMultilevel"/>
    <w:tmpl w:val="AFB8A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D0826CD"/>
    <w:multiLevelType w:val="hybridMultilevel"/>
    <w:tmpl w:val="A04ACA72"/>
    <w:lvl w:ilvl="0" w:tplc="358CB2D6">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5B31788"/>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8C72E60"/>
    <w:multiLevelType w:val="hybridMultilevel"/>
    <w:tmpl w:val="EEEECF12"/>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4650DD18">
      <w:start w:val="1"/>
      <w:numFmt w:val="bullet"/>
      <w:lvlText w:val="–"/>
      <w:lvlJc w:val="left"/>
      <w:pPr>
        <w:ind w:left="1173" w:hanging="180"/>
      </w:pPr>
      <w:rPr>
        <w:rFonts w:ascii="Calibri" w:hAnsi="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7A8217A7"/>
    <w:multiLevelType w:val="hybridMultilevel"/>
    <w:tmpl w:val="93A007E0"/>
    <w:lvl w:ilvl="0" w:tplc="9426E35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5"/>
  </w:num>
  <w:num w:numId="3">
    <w:abstractNumId w:val="8"/>
  </w:num>
  <w:num w:numId="4">
    <w:abstractNumId w:val="16"/>
  </w:num>
  <w:num w:numId="5">
    <w:abstractNumId w:val="17"/>
  </w:num>
  <w:num w:numId="6">
    <w:abstractNumId w:val="14"/>
  </w:num>
  <w:num w:numId="7">
    <w:abstractNumId w:val="11"/>
  </w:num>
  <w:num w:numId="8">
    <w:abstractNumId w:val="3"/>
  </w:num>
  <w:num w:numId="9">
    <w:abstractNumId w:val="5"/>
  </w:num>
  <w:num w:numId="10">
    <w:abstractNumId w:val="9"/>
  </w:num>
  <w:num w:numId="11">
    <w:abstractNumId w:val="0"/>
  </w:num>
  <w:num w:numId="12">
    <w:abstractNumId w:val="10"/>
  </w:num>
  <w:num w:numId="13">
    <w:abstractNumId w:val="1"/>
  </w:num>
  <w:num w:numId="14">
    <w:abstractNumId w:val="13"/>
  </w:num>
  <w:num w:numId="15">
    <w:abstractNumId w:val="7"/>
  </w:num>
  <w:num w:numId="16">
    <w:abstractNumId w:val="4"/>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9E"/>
    <w:rsid w:val="00054DAF"/>
    <w:rsid w:val="001C309E"/>
    <w:rsid w:val="00662743"/>
    <w:rsid w:val="00C56715"/>
    <w:rsid w:val="00CD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EB5B6-6F39-4BCD-977F-198A40FA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at1">
    <w:name w:val="Zápatí1"/>
    <w:basedOn w:val="Normln"/>
    <w:next w:val="Zpat"/>
    <w:link w:val="ZpatChar"/>
    <w:uiPriority w:val="99"/>
    <w:unhideWhenUsed/>
    <w:rsid w:val="001C309E"/>
    <w:pPr>
      <w:tabs>
        <w:tab w:val="center" w:pos="4536"/>
        <w:tab w:val="right" w:pos="9072"/>
      </w:tabs>
      <w:spacing w:after="0" w:line="240" w:lineRule="auto"/>
    </w:pPr>
  </w:style>
  <w:style w:type="character" w:customStyle="1" w:styleId="ZpatChar">
    <w:name w:val="Zápatí Char"/>
    <w:basedOn w:val="Standardnpsmoodstavce"/>
    <w:link w:val="Zpat1"/>
    <w:uiPriority w:val="99"/>
    <w:rsid w:val="001C309E"/>
  </w:style>
  <w:style w:type="table" w:customStyle="1" w:styleId="Mkatabulky1">
    <w:name w:val="Mřížka tabulky1"/>
    <w:basedOn w:val="Normlntabulka"/>
    <w:next w:val="Mkatabulky"/>
    <w:uiPriority w:val="59"/>
    <w:rsid w:val="001C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1"/>
    <w:uiPriority w:val="99"/>
    <w:semiHidden/>
    <w:unhideWhenUsed/>
    <w:rsid w:val="001C309E"/>
    <w:pPr>
      <w:tabs>
        <w:tab w:val="center" w:pos="4536"/>
        <w:tab w:val="right" w:pos="9072"/>
      </w:tabs>
      <w:spacing w:after="0" w:line="240" w:lineRule="auto"/>
    </w:pPr>
  </w:style>
  <w:style w:type="character" w:customStyle="1" w:styleId="ZpatChar1">
    <w:name w:val="Zápatí Char1"/>
    <w:basedOn w:val="Standardnpsmoodstavce"/>
    <w:link w:val="Zpat"/>
    <w:uiPriority w:val="99"/>
    <w:semiHidden/>
    <w:rsid w:val="001C309E"/>
  </w:style>
  <w:style w:type="table" w:styleId="Mkatabulky">
    <w:name w:val="Table Grid"/>
    <w:basedOn w:val="Normlntabulka"/>
    <w:uiPriority w:val="39"/>
    <w:rsid w:val="001C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beitl.filip@praha12.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2568</Words>
  <Characters>15157</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Beitl Filip (Praha 12)</dc:creator>
  <cp:keywords/>
  <dc:description/>
  <cp:lastModifiedBy>Beitl Filip (Praha 12)</cp:lastModifiedBy>
  <cp:revision>1</cp:revision>
  <dcterms:created xsi:type="dcterms:W3CDTF">2025-09-25T12:53:00Z</dcterms:created>
  <dcterms:modified xsi:type="dcterms:W3CDTF">2025-09-25T12:53:00Z</dcterms:modified>
</cp:coreProperties>
</file>