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DF1" w:rsidRPr="00A45DF1" w:rsidRDefault="00A45DF1" w:rsidP="00A45DF1">
      <w:pPr>
        <w:autoSpaceDE w:val="0"/>
        <w:autoSpaceDN w:val="0"/>
        <w:adjustRightInd w:val="0"/>
        <w:spacing w:after="0" w:line="240" w:lineRule="auto"/>
        <w:jc w:val="center"/>
        <w:outlineLvl w:val="0"/>
        <w:rPr>
          <w:rFonts w:ascii="Times New Roman" w:eastAsia="Times New Roman" w:hAnsi="Times New Roman" w:cs="Times New Roman"/>
          <w:sz w:val="28"/>
          <w:lang w:eastAsia="cs-CZ"/>
        </w:rPr>
      </w:pPr>
      <w:r w:rsidRPr="00A45DF1">
        <w:rPr>
          <w:rFonts w:ascii="Times New Roman" w:eastAsia="Times New Roman" w:hAnsi="Times New Roman" w:cs="Times New Roman"/>
          <w:b/>
          <w:bCs/>
          <w:sz w:val="28"/>
          <w:lang w:eastAsia="cs-CZ"/>
        </w:rPr>
        <w:t>KRYCÍ LIST NABÍDKY</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podané v rámci zadávacího řízení k veřejné zakázce malého rozsahu </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szCs w:val="24"/>
          <w:lang w:eastAsia="cs-CZ"/>
        </w:rPr>
        <w:t>na služby / na dodávky / na stavební práce</w:t>
      </w:r>
      <w:r w:rsidRPr="00A45DF1">
        <w:rPr>
          <w:rFonts w:ascii="Times New Roman" w:eastAsia="Times New Roman" w:hAnsi="Times New Roman" w:cs="Times New Roman"/>
          <w:sz w:val="24"/>
          <w:lang w:eastAsia="cs-CZ"/>
        </w:rPr>
        <w:t xml:space="preserve"> </w:t>
      </w:r>
    </w:p>
    <w:p w:rsidR="00A45DF1" w:rsidRPr="00A45DF1" w:rsidRDefault="00A45DF1" w:rsidP="00A45DF1">
      <w:pPr>
        <w:autoSpaceDE w:val="0"/>
        <w:autoSpaceDN w:val="0"/>
        <w:adjustRightInd w:val="0"/>
        <w:spacing w:after="0" w:line="240" w:lineRule="auto"/>
        <w:jc w:val="center"/>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 názvem</w:t>
      </w:r>
    </w:p>
    <w:p w:rsidR="00A45DF1" w:rsidRPr="00A45DF1" w:rsidRDefault="00A45DF1" w:rsidP="00A45DF1">
      <w:pPr>
        <w:spacing w:after="0" w:line="240" w:lineRule="auto"/>
        <w:jc w:val="center"/>
        <w:rPr>
          <w:rFonts w:ascii="Times New Roman" w:eastAsia="Times New Roman" w:hAnsi="Times New Roman" w:cs="Times New Roman"/>
          <w:b/>
          <w:i/>
          <w:sz w:val="24"/>
          <w:szCs w:val="20"/>
          <w:lang w:eastAsia="cs-CZ"/>
        </w:rPr>
      </w:pPr>
      <w:r w:rsidRPr="00A45DF1">
        <w:rPr>
          <w:rFonts w:ascii="Times New Roman" w:eastAsia="Times New Roman" w:hAnsi="Times New Roman" w:cs="Times New Roman"/>
          <w:b/>
          <w:i/>
          <w:sz w:val="24"/>
          <w:szCs w:val="20"/>
          <w:lang w:eastAsia="cs-CZ"/>
        </w:rPr>
        <w:t>„</w:t>
      </w:r>
      <w:r w:rsidR="00661646" w:rsidRPr="00661646">
        <w:rPr>
          <w:rFonts w:ascii="Times New Roman" w:eastAsia="Times New Roman" w:hAnsi="Times New Roman" w:cs="Times New Roman"/>
          <w:b/>
          <w:i/>
          <w:sz w:val="24"/>
          <w:szCs w:val="20"/>
          <w:lang w:eastAsia="cs-CZ"/>
        </w:rPr>
        <w:t>Servisní smlouva vzduchotechnického a chladícího zařízení a protipožárních klapek</w:t>
      </w:r>
      <w:r w:rsidRPr="00A45DF1">
        <w:rPr>
          <w:rFonts w:ascii="Times New Roman" w:eastAsia="Times New Roman" w:hAnsi="Times New Roman" w:cs="Times New Roman"/>
          <w:b/>
          <w:i/>
          <w:sz w:val="24"/>
          <w:szCs w:val="20"/>
          <w:lang w:eastAsia="cs-CZ"/>
        </w:rPr>
        <w:t>“</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b/>
          <w:bCs/>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b/>
          <w:bCs/>
          <w:sz w:val="24"/>
          <w:lang w:eastAsia="cs-CZ"/>
        </w:rPr>
      </w:pPr>
      <w:r w:rsidRPr="00A45DF1">
        <w:rPr>
          <w:rFonts w:ascii="Times New Roman" w:eastAsia="Times New Roman" w:hAnsi="Times New Roman" w:cs="Times New Roman"/>
          <w:b/>
          <w:bCs/>
          <w:sz w:val="24"/>
          <w:lang w:eastAsia="cs-CZ"/>
        </w:rPr>
        <w:t xml:space="preserve">Identifikační údaje zadavatele: </w:t>
      </w: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městská část Praha 12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se sídlem Generála Šišky 2375/6, 143 00 Praha 4 – Modřany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IČO: 00231151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b/>
          <w:bCs/>
          <w:sz w:val="24"/>
          <w:lang w:eastAsia="cs-CZ"/>
        </w:rPr>
        <w:t xml:space="preserve">Identifikační údaje účastníka: </w:t>
      </w:r>
    </w:p>
    <w:tbl>
      <w:tblPr>
        <w:tblW w:w="0" w:type="auto"/>
        <w:tblInd w:w="-108" w:type="dxa"/>
        <w:tblLook w:val="04A0" w:firstRow="1" w:lastRow="0" w:firstColumn="1" w:lastColumn="0" w:noHBand="0" w:noVBand="1"/>
      </w:tblPr>
      <w:tblGrid>
        <w:gridCol w:w="4581"/>
        <w:gridCol w:w="2061"/>
        <w:gridCol w:w="2538"/>
      </w:tblGrid>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obchodní firma (právnická osoba):</w:t>
            </w:r>
          </w:p>
        </w:tc>
        <w:tc>
          <w:tcPr>
            <w:tcW w:w="4698" w:type="dxa"/>
            <w:gridSpan w:val="2"/>
            <w:vMerge w:val="restart"/>
            <w:shd w:val="clear" w:color="auto" w:fill="auto"/>
            <w:vAlign w:val="center"/>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jméno a příjmení (fyzická osoba):</w:t>
            </w:r>
          </w:p>
        </w:tc>
        <w:tc>
          <w:tcPr>
            <w:tcW w:w="4698" w:type="dxa"/>
            <w:gridSpan w:val="2"/>
            <w:vMerge/>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sídlo (právnická osoba):</w:t>
            </w:r>
          </w:p>
        </w:tc>
        <w:tc>
          <w:tcPr>
            <w:tcW w:w="4698" w:type="dxa"/>
            <w:gridSpan w:val="2"/>
            <w:vMerge w:val="restart"/>
            <w:shd w:val="clear" w:color="auto" w:fill="auto"/>
            <w:vAlign w:val="center"/>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bCs/>
                <w:color w:val="000000"/>
                <w:sz w:val="24"/>
                <w:szCs w:val="24"/>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sídlo/bydliště (fyzická osoba):</w:t>
            </w:r>
          </w:p>
        </w:tc>
        <w:tc>
          <w:tcPr>
            <w:tcW w:w="4698" w:type="dxa"/>
            <w:gridSpan w:val="2"/>
            <w:vMerge/>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IČO:</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lang w:eastAsia="cs-CZ"/>
              </w:rPr>
              <w:t>DIČ:</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rPr>
          <w:trHeight w:val="805"/>
        </w:trPr>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color w:val="000000"/>
                <w:sz w:val="24"/>
                <w:lang w:eastAsia="cs-CZ"/>
              </w:rPr>
            </w:pPr>
            <w:r w:rsidRPr="00A45DF1">
              <w:rPr>
                <w:rFonts w:ascii="Times New Roman" w:eastAsia="Calibri" w:hAnsi="Times New Roman" w:cs="Times New Roman"/>
                <w:color w:val="000000"/>
                <w:sz w:val="24"/>
                <w:szCs w:val="24"/>
                <w:lang w:eastAsia="cs-CZ"/>
              </w:rPr>
              <w:t>zastoupená/ý:</w:t>
            </w:r>
            <w:r w:rsidRPr="00A45DF1">
              <w:rPr>
                <w:rFonts w:ascii="Times New Roman" w:eastAsia="Calibri" w:hAnsi="Times New Roman" w:cs="Times New Roman"/>
                <w:color w:val="000000"/>
                <w:sz w:val="24"/>
                <w:szCs w:val="24"/>
                <w:lang w:eastAsia="cs-CZ"/>
              </w:rPr>
              <w:br/>
              <w:t>(</w:t>
            </w:r>
            <w:r w:rsidRPr="00A45DF1">
              <w:rPr>
                <w:rFonts w:ascii="Times New Roman" w:eastAsia="Times New Roman" w:hAnsi="Times New Roman" w:cs="Times New Roman"/>
                <w:color w:val="000000"/>
                <w:sz w:val="24"/>
                <w:szCs w:val="24"/>
                <w:lang w:eastAsia="cs-CZ"/>
              </w:rPr>
              <w:t>jméno a příjmení statutárního zástupce nebo osoby oprávněné zastupovat uchazeče)</w:t>
            </w:r>
          </w:p>
        </w:tc>
        <w:tc>
          <w:tcPr>
            <w:tcW w:w="4698" w:type="dxa"/>
            <w:gridSpan w:val="2"/>
            <w:shd w:val="clear" w:color="auto" w:fill="auto"/>
            <w:vAlign w:val="center"/>
          </w:tcPr>
          <w:p w:rsidR="00A45DF1" w:rsidRPr="00A45DF1" w:rsidRDefault="00A45DF1" w:rsidP="00A45DF1">
            <w:pPr>
              <w:spacing w:after="0" w:line="240" w:lineRule="auto"/>
              <w:rPr>
                <w:rFonts w:ascii="Times New Roman" w:eastAsia="Calibri" w:hAnsi="Times New Roman" w:cs="Times New Roman"/>
                <w:sz w:val="24"/>
                <w:szCs w:val="20"/>
                <w:highlight w:val="yellow"/>
                <w:lang w:eastAsia="cs-CZ"/>
              </w:rPr>
            </w:pPr>
            <w:r w:rsidRPr="00A45DF1">
              <w:rPr>
                <w:rFonts w:ascii="Times New Roman" w:eastAsia="Calibri" w:hAnsi="Times New Roman" w:cs="Times New Roman"/>
                <w:sz w:val="24"/>
                <w:szCs w:val="20"/>
                <w:highlight w:val="yellow"/>
                <w:lang w:eastAsia="cs-CZ"/>
              </w:rPr>
              <w:t>doplní účastník</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color w:val="000000"/>
                <w:sz w:val="24"/>
                <w:lang w:eastAsia="cs-CZ"/>
              </w:rPr>
              <w:t>kontaktní osoba pro zastupování ve věci nabídky:</w:t>
            </w:r>
          </w:p>
        </w:tc>
        <w:tc>
          <w:tcPr>
            <w:tcW w:w="4698" w:type="dxa"/>
            <w:gridSpan w:val="2"/>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Calibri" w:hAnsi="Times New Roman" w:cs="Times New Roman"/>
                <w:sz w:val="24"/>
                <w:szCs w:val="20"/>
                <w:highlight w:val="yellow"/>
                <w:lang w:eastAsia="cs-CZ"/>
              </w:rPr>
              <w:t>doplní účastník</w:t>
            </w:r>
            <w:r w:rsidRPr="00A45DF1">
              <w:rPr>
                <w:rFonts w:ascii="Times New Roman" w:eastAsia="Calibri" w:hAnsi="Times New Roman" w:cs="Times New Roman"/>
                <w:sz w:val="24"/>
                <w:szCs w:val="20"/>
                <w:lang w:eastAsia="cs-CZ"/>
              </w:rPr>
              <w:t xml:space="preserve"> </w:t>
            </w:r>
          </w:p>
        </w:tc>
      </w:tr>
      <w:tr w:rsidR="00A45DF1" w:rsidRPr="00A45DF1" w:rsidTr="002E4B8F">
        <w:tc>
          <w:tcPr>
            <w:tcW w:w="4698" w:type="dxa"/>
            <w:shd w:val="clear" w:color="auto" w:fill="auto"/>
          </w:tcPr>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tc>
        <w:tc>
          <w:tcPr>
            <w:tcW w:w="2101" w:type="dxa"/>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tel.: </w:t>
            </w:r>
            <w:r w:rsidRPr="00A45DF1">
              <w:rPr>
                <w:rFonts w:ascii="Times New Roman" w:eastAsia="Calibri" w:hAnsi="Times New Roman" w:cs="Times New Roman"/>
                <w:sz w:val="24"/>
                <w:szCs w:val="20"/>
                <w:highlight w:val="yellow"/>
                <w:lang w:eastAsia="cs-CZ"/>
              </w:rPr>
              <w:t>doplní účastník</w:t>
            </w:r>
          </w:p>
        </w:tc>
        <w:tc>
          <w:tcPr>
            <w:tcW w:w="2597" w:type="dxa"/>
            <w:shd w:val="clear" w:color="auto" w:fill="auto"/>
          </w:tcPr>
          <w:p w:rsidR="00A45DF1" w:rsidRPr="00A45DF1" w:rsidRDefault="00A45DF1" w:rsidP="00A45DF1">
            <w:pPr>
              <w:spacing w:after="0" w:line="240" w:lineRule="auto"/>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e-mail: </w:t>
            </w:r>
            <w:r w:rsidRPr="00A45DF1">
              <w:rPr>
                <w:rFonts w:ascii="Times New Roman" w:eastAsia="Calibri" w:hAnsi="Times New Roman" w:cs="Times New Roman"/>
                <w:sz w:val="24"/>
                <w:szCs w:val="20"/>
                <w:highlight w:val="yellow"/>
                <w:lang w:eastAsia="cs-CZ"/>
              </w:rPr>
              <w:t>doplní účastník</w:t>
            </w:r>
          </w:p>
        </w:tc>
      </w:tr>
    </w:tbl>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color w:val="000000"/>
          <w:sz w:val="24"/>
          <w:lang w:eastAsia="cs-CZ"/>
        </w:rPr>
      </w:pPr>
      <w:r w:rsidRPr="00A45DF1">
        <w:rPr>
          <w:rFonts w:ascii="Times New Roman" w:eastAsia="Times New Roman" w:hAnsi="Times New Roman" w:cs="Times New Roman"/>
          <w:b/>
          <w:color w:val="000000"/>
          <w:sz w:val="24"/>
          <w:lang w:eastAsia="cs-CZ"/>
        </w:rPr>
        <w:t>Cenová nabídka:</w:t>
      </w:r>
    </w:p>
    <w:p w:rsidR="00A45DF1" w:rsidRPr="00A45DF1" w:rsidRDefault="00A45DF1" w:rsidP="00A45DF1">
      <w:pPr>
        <w:autoSpaceDE w:val="0"/>
        <w:autoSpaceDN w:val="0"/>
        <w:adjustRightInd w:val="0"/>
        <w:spacing w:after="60" w:line="240" w:lineRule="auto"/>
        <w:rPr>
          <w:rFonts w:ascii="Times New Roman" w:eastAsia="Times New Roman" w:hAnsi="Times New Roman" w:cs="Times New Roman"/>
          <w:b/>
          <w:i/>
          <w:color w:val="000000"/>
          <w:sz w:val="24"/>
          <w:lang w:eastAsia="cs-CZ"/>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A45DF1" w:rsidRPr="00A45DF1" w:rsidTr="002E4B8F">
        <w:tc>
          <w:tcPr>
            <w:tcW w:w="4961"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položka</w:t>
            </w:r>
          </w:p>
        </w:tc>
        <w:tc>
          <w:tcPr>
            <w:tcW w:w="1843"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bez DPH</w:t>
            </w:r>
          </w:p>
        </w:tc>
        <w:tc>
          <w:tcPr>
            <w:tcW w:w="1701" w:type="dxa"/>
            <w:shd w:val="clear" w:color="auto" w:fill="auto"/>
          </w:tcPr>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celkem s DPH*</w:t>
            </w:r>
          </w:p>
        </w:tc>
      </w:tr>
      <w:tr w:rsidR="00A45DF1" w:rsidRPr="00A45DF1" w:rsidTr="002E4B8F">
        <w:tc>
          <w:tcPr>
            <w:tcW w:w="4961" w:type="dxa"/>
            <w:shd w:val="clear" w:color="auto" w:fill="auto"/>
          </w:tcPr>
          <w:p w:rsidR="00A45DF1" w:rsidRPr="00780A58" w:rsidRDefault="00780A58" w:rsidP="00A45DF1">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80A58">
              <w:rPr>
                <w:rFonts w:ascii="Times New Roman" w:eastAsia="Times New Roman" w:hAnsi="Times New Roman" w:cs="Times New Roman"/>
                <w:sz w:val="24"/>
                <w:szCs w:val="24"/>
                <w:lang w:eastAsia="cs-CZ"/>
              </w:rPr>
              <w:t>cenu za 1 rok plnění veřejné zakázky – pravidelná údržba v souladu se zadávacími podmínkami</w:t>
            </w:r>
          </w:p>
        </w:tc>
        <w:tc>
          <w:tcPr>
            <w:tcW w:w="1843"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r w:rsidR="00A45DF1" w:rsidRPr="00A45DF1" w:rsidTr="002E4B8F">
        <w:tc>
          <w:tcPr>
            <w:tcW w:w="4961" w:type="dxa"/>
            <w:shd w:val="clear" w:color="auto" w:fill="auto"/>
          </w:tcPr>
          <w:p w:rsidR="00A45DF1" w:rsidRPr="00780A58" w:rsidRDefault="00780A58" w:rsidP="00A45DF1">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80A58">
              <w:rPr>
                <w:rFonts w:ascii="Times New Roman" w:eastAsia="Times New Roman" w:hAnsi="Times New Roman" w:cs="Times New Roman"/>
                <w:sz w:val="24"/>
                <w:szCs w:val="24"/>
                <w:lang w:eastAsia="cs-CZ"/>
              </w:rPr>
              <w:t>cena za hodinu práce servisního technika v případě havarijního servisu</w:t>
            </w:r>
          </w:p>
        </w:tc>
        <w:tc>
          <w:tcPr>
            <w:tcW w:w="1843"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r w:rsidR="00A45DF1" w:rsidRPr="00A45DF1" w:rsidTr="002E4B8F">
        <w:tc>
          <w:tcPr>
            <w:tcW w:w="4961" w:type="dxa"/>
            <w:shd w:val="clear" w:color="auto" w:fill="auto"/>
          </w:tcPr>
          <w:p w:rsidR="00A45DF1" w:rsidRPr="00780A58" w:rsidRDefault="00780A58" w:rsidP="00A45DF1">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780A58">
              <w:rPr>
                <w:rFonts w:ascii="Times New Roman" w:eastAsia="Times New Roman" w:hAnsi="Times New Roman" w:cs="Times New Roman"/>
                <w:sz w:val="24"/>
                <w:szCs w:val="24"/>
                <w:lang w:eastAsia="cs-CZ"/>
              </w:rPr>
              <w:t>cena paušálního poplatku za výjezd v případě havarijního servisu</w:t>
            </w:r>
          </w:p>
        </w:tc>
        <w:tc>
          <w:tcPr>
            <w:tcW w:w="1843"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c>
          <w:tcPr>
            <w:tcW w:w="1701" w:type="dxa"/>
            <w:shd w:val="clear" w:color="auto" w:fill="auto"/>
          </w:tcPr>
          <w:p w:rsidR="00A45DF1" w:rsidRPr="00A45DF1" w:rsidRDefault="00A45DF1" w:rsidP="00A45DF1">
            <w:pPr>
              <w:spacing w:after="0" w:line="240" w:lineRule="auto"/>
              <w:jc w:val="right"/>
              <w:rPr>
                <w:rFonts w:ascii="Times New Roman" w:eastAsia="Times New Roman" w:hAnsi="Times New Roman" w:cs="Times New Roman"/>
                <w:sz w:val="24"/>
                <w:szCs w:val="20"/>
                <w:lang w:eastAsia="cs-CZ"/>
              </w:rPr>
            </w:pPr>
            <w:r w:rsidRPr="00A45DF1">
              <w:rPr>
                <w:rFonts w:ascii="Times New Roman" w:eastAsia="Times New Roman" w:hAnsi="Times New Roman" w:cs="Times New Roman"/>
                <w:sz w:val="24"/>
                <w:szCs w:val="20"/>
                <w:lang w:eastAsia="cs-CZ"/>
              </w:rPr>
              <w:t xml:space="preserve"> </w:t>
            </w:r>
            <w:r w:rsidRPr="00A45DF1">
              <w:rPr>
                <w:rFonts w:ascii="Times New Roman" w:eastAsia="Times New Roman" w:hAnsi="Times New Roman" w:cs="Times New Roman"/>
                <w:sz w:val="24"/>
                <w:szCs w:val="20"/>
                <w:highlight w:val="yellow"/>
                <w:lang w:eastAsia="cs-CZ"/>
              </w:rPr>
              <w:t>____</w:t>
            </w:r>
            <w:r w:rsidRPr="00A45DF1">
              <w:rPr>
                <w:rFonts w:ascii="Times New Roman" w:eastAsia="Times New Roman" w:hAnsi="Times New Roman" w:cs="Times New Roman"/>
                <w:sz w:val="24"/>
                <w:szCs w:val="20"/>
                <w:lang w:eastAsia="cs-CZ"/>
              </w:rPr>
              <w:t xml:space="preserve"> Kč</w:t>
            </w:r>
          </w:p>
        </w:tc>
      </w:tr>
    </w:tbl>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r w:rsidRPr="00A45DF1">
        <w:rPr>
          <w:rFonts w:ascii="Times New Roman" w:eastAsia="Times New Roman" w:hAnsi="Times New Roman" w:cs="Times New Roman"/>
          <w:b/>
          <w:color w:val="000000"/>
          <w:sz w:val="20"/>
          <w:szCs w:val="24"/>
          <w:lang w:eastAsia="cs-CZ"/>
        </w:rPr>
        <w:t>*plátce DPH uvede ceny bez i s DPH, neplátce pouze ceny bez DPH</w:t>
      </w: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Cenová nabídka MŮŽE obsahovat položky oceněné nulou. V takovém případě se má za to, že daná položka je již zahrnuta v jiné položce nebo že její hodnota je ve vztahu k celkové nabídkové ceně zanedbatelná. </w:t>
      </w: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b/>
          <w:sz w:val="24"/>
          <w:lang w:eastAsia="cs-CZ"/>
        </w:rPr>
      </w:pPr>
      <w:r w:rsidRPr="00A45DF1">
        <w:rPr>
          <w:rFonts w:ascii="Times New Roman" w:eastAsia="Times New Roman" w:hAnsi="Times New Roman" w:cs="Times New Roman"/>
          <w:b/>
          <w:sz w:val="24"/>
          <w:lang w:eastAsia="cs-CZ"/>
        </w:rPr>
        <w:t>Cenová nabídka NESMÍ obsahovat přepisy nebo opravy, které by mohly umožňovat dvojí výklad nebo které by mohly zadavatele uvést v omyl. Taková nabídka bude vyřazena.</w:t>
      </w: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b/>
          <w:sz w:val="24"/>
          <w:lang w:eastAsia="cs-CZ"/>
        </w:rPr>
        <w:t>Celková nabídková cena je stanovena jako nejvýše přípustná</w:t>
      </w:r>
      <w:r w:rsidRPr="00A45DF1">
        <w:rPr>
          <w:rFonts w:ascii="Times New Roman" w:eastAsia="Times New Roman" w:hAnsi="Times New Roman" w:cs="Times New Roman"/>
          <w:sz w:val="24"/>
          <w:lang w:eastAsia="cs-CZ"/>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rsidR="00A45DF1" w:rsidRPr="00A45DF1" w:rsidRDefault="00A45DF1" w:rsidP="00A45DF1">
      <w:pPr>
        <w:spacing w:before="120" w:after="120" w:line="240" w:lineRule="auto"/>
        <w:rPr>
          <w:rFonts w:ascii="Times New Roman" w:eastAsia="Times New Roman" w:hAnsi="Times New Roman" w:cs="Calibri"/>
          <w:b/>
          <w:sz w:val="24"/>
          <w:szCs w:val="24"/>
          <w:lang w:eastAsia="cs-CZ"/>
        </w:rPr>
      </w:pPr>
      <w:r w:rsidRPr="00A45DF1">
        <w:rPr>
          <w:rFonts w:ascii="Times New Roman" w:eastAsia="Times New Roman" w:hAnsi="Times New Roman" w:cs="Calibri"/>
          <w:b/>
          <w:sz w:val="24"/>
          <w:szCs w:val="24"/>
          <w:lang w:eastAsia="cs-CZ"/>
        </w:rPr>
        <w:lastRenderedPageBreak/>
        <w:t>Účastník čestně prohlašuje, že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a) ZZVZ</w:t>
      </w:r>
    </w:p>
    <w:p w:rsidR="00A45DF1" w:rsidRPr="00A45DF1" w:rsidRDefault="00A45DF1" w:rsidP="00A45DF1">
      <w:pPr>
        <w:autoSpaceDE w:val="0"/>
        <w:autoSpaceDN w:val="0"/>
        <w:adjustRightInd w:val="0"/>
        <w:spacing w:after="60" w:line="240" w:lineRule="auto"/>
        <w:jc w:val="both"/>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b)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České republice nebo v zemi svého sídla v evidenci daní zachycen splatný daňový nedoplatek;</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c)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veřejné zdravotní pojištění;</w:t>
      </w:r>
    </w:p>
    <w:p w:rsidR="00A45DF1" w:rsidRPr="00A45DF1" w:rsidRDefault="00A45DF1" w:rsidP="00A45DF1">
      <w:pPr>
        <w:suppressAutoHyphens/>
        <w:overflowPunct w:val="0"/>
        <w:autoSpaceDE w:val="0"/>
        <w:spacing w:after="12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d)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nemá v ČR nebo v zemi svého sídla splatný nedoplatek na pojistném nebo na penále na sociální zabezpečení a příspěvku na státní politiku zaměstnanosti;</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1 písm. e)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není v likvidaci, nebylo proti němu vydáno rozhodnutí o úpadku, vůči němuž nebyla nařízena nucená správa podle jiného právního předpisu nebo v obdobné situaci podle právního řádu země sídla dodavatele;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dle § 74 odst. 2 ZZVZ</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rsidR="00A45DF1" w:rsidRPr="00A45DF1" w:rsidRDefault="00A45DF1" w:rsidP="00A45DF1">
      <w:pPr>
        <w:suppressAutoHyphens/>
        <w:overflowPunct w:val="0"/>
        <w:autoSpaceDE w:val="0"/>
        <w:spacing w:after="60" w:line="240" w:lineRule="auto"/>
        <w:ind w:left="2977" w:hanging="2977"/>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dle § 74 odst. 3 ZZVZ </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suppressAutoHyphens/>
        <w:overflowPunct w:val="0"/>
        <w:autoSpaceDE w:val="0"/>
        <w:spacing w:after="12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xml:space="preserve">, že se zavazuje </w:t>
      </w:r>
      <w:r w:rsidRPr="00A45DF1">
        <w:rPr>
          <w:rFonts w:ascii="Times New Roman" w:eastAsia="Times New Roman" w:hAnsi="Times New Roman" w:cs="Times New Roman"/>
          <w:sz w:val="24"/>
          <w:szCs w:val="20"/>
          <w:lang w:eastAsia="cs-CZ"/>
        </w:rPr>
        <w:t>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 se na něj nevztahuje žádné rozhodnutí orgánu EU, na základě kterého je zadavatel povinen takového účastníka ze zadávacího řízení vyloučit a neuzavřít s ním smlouvu.</w:t>
      </w:r>
    </w:p>
    <w:p w:rsidR="00661646" w:rsidRDefault="00661646" w:rsidP="00A45DF1">
      <w:pPr>
        <w:overflowPunct w:val="0"/>
        <w:autoSpaceDE w:val="0"/>
        <w:autoSpaceDN w:val="0"/>
        <w:adjustRightInd w:val="0"/>
        <w:spacing w:after="0" w:line="240" w:lineRule="auto"/>
        <w:jc w:val="both"/>
        <w:textAlignment w:val="baseline"/>
        <w:rPr>
          <w:rFonts w:ascii="Times New Roman" w:eastAsia="Times New Roman" w:hAnsi="Times New Roman" w:cs="Calibri"/>
          <w:b/>
          <w:sz w:val="24"/>
          <w:szCs w:val="20"/>
          <w:lang w:eastAsia="cs-CZ"/>
        </w:rPr>
      </w:pP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r w:rsidRPr="00A45DF1">
        <w:rPr>
          <w:rFonts w:ascii="Times New Roman" w:eastAsia="Times New Roman" w:hAnsi="Times New Roman" w:cs="Calibri"/>
          <w:b/>
          <w:sz w:val="24"/>
          <w:szCs w:val="20"/>
          <w:lang w:eastAsia="cs-CZ"/>
        </w:rPr>
        <w:t>Účastník čestně prohlašuje</w:t>
      </w:r>
      <w:r w:rsidRPr="00A45DF1">
        <w:rPr>
          <w:rFonts w:ascii="Times New Roman" w:eastAsia="Times New Roman" w:hAnsi="Times New Roman" w:cs="Calibri"/>
          <w:sz w:val="24"/>
          <w:szCs w:val="20"/>
          <w:lang w:eastAsia="cs-CZ"/>
        </w:rPr>
        <w:t>, že</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A45DF1">
        <w:rPr>
          <w:rFonts w:ascii="Times New Roman" w:eastAsia="Times New Roman" w:hAnsi="Times New Roman" w:cs="Calibri"/>
          <w:sz w:val="24"/>
          <w:szCs w:val="20"/>
          <w:lang w:eastAsia="cs-CZ"/>
        </w:rPr>
        <w:t>ii</w:t>
      </w:r>
      <w:proofErr w:type="spellEnd"/>
      <w:r w:rsidRPr="00A45DF1">
        <w:rPr>
          <w:rFonts w:ascii="Times New Roman" w:eastAsia="Times New Roman" w:hAnsi="Times New Roman" w:cs="Calibri"/>
          <w:sz w:val="24"/>
          <w:szCs w:val="20"/>
          <w:lang w:eastAsia="cs-CZ"/>
        </w:rPr>
        <w:t xml:space="preserve">) kterákoli z osob, jejichž kapacity bude </w:t>
      </w:r>
      <w:r w:rsidRPr="00A45DF1">
        <w:rPr>
          <w:rFonts w:ascii="Times New Roman" w:eastAsia="Times New Roman" w:hAnsi="Times New Roman" w:cs="Calibri"/>
          <w:sz w:val="24"/>
          <w:szCs w:val="20"/>
          <w:lang w:eastAsia="cs-CZ"/>
        </w:rPr>
        <w:lastRenderedPageBreak/>
        <w:t>dodavatel využívat, a to v rozsahu více než 10 % nabídkové ceny, není dodavatelem ve smyslu nařízení Rady EU č. 2022/576, tj.:</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není ruským státním příslušníkem, fyzickou či právnickou osobou nebo subjektem či orgánem se sídlem v Rusku,</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není z více než 50 % přímo či nepřímo vlastněn některým ze subjektů uvedených v písmeni a), ani</w:t>
      </w:r>
    </w:p>
    <w:p w:rsidR="00A45DF1" w:rsidRPr="00A45DF1" w:rsidRDefault="00A45DF1" w:rsidP="00A45DF1">
      <w:pPr>
        <w:numPr>
          <w:ilvl w:val="0"/>
          <w:numId w:val="1"/>
        </w:numPr>
        <w:tabs>
          <w:tab w:val="right" w:leader="dot" w:pos="3969"/>
          <w:tab w:val="right" w:leader="dot" w:pos="4962"/>
          <w:tab w:val="right" w:pos="5103"/>
          <w:tab w:val="right" w:leader="dot" w:pos="9072"/>
        </w:tabs>
        <w:spacing w:after="0" w:line="288" w:lineRule="auto"/>
        <w:ind w:left="567" w:hanging="284"/>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nejedná jménem nebo na pokyn některého ze subjektů uvedených v písmeni a) nebo b);</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xml:space="preserve">- není osobou uvedenou v sankčním seznamu v příloze nařízení Rady (EU) č. 269/2014 ze dne </w:t>
      </w:r>
      <w:r w:rsidRPr="00A45DF1">
        <w:rPr>
          <w:rFonts w:ascii="Times New Roman" w:eastAsia="Times New Roman" w:hAnsi="Times New Roman" w:cs="Calibri"/>
          <w:sz w:val="24"/>
          <w:szCs w:val="20"/>
          <w:lang w:eastAsia="cs-CZ"/>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A45DF1">
        <w:rPr>
          <w:rFonts w:ascii="Segoe UI" w:eastAsia="Times New Roman" w:hAnsi="Segoe UI" w:cs="Times New Roman"/>
          <w:sz w:val="20"/>
          <w:szCs w:val="20"/>
          <w:vertAlign w:val="superscript"/>
          <w:lang w:eastAsia="cs-CZ"/>
        </w:rPr>
        <w:footnoteReference w:id="1"/>
      </w:r>
      <w:r w:rsidRPr="00A45DF1">
        <w:rPr>
          <w:rFonts w:ascii="Times New Roman" w:eastAsia="Times New Roman" w:hAnsi="Times New Roman" w:cs="Calibri"/>
          <w:sz w:val="24"/>
          <w:szCs w:val="20"/>
          <w:lang w:eastAsia="cs-CZ"/>
        </w:rPr>
        <w:t>;</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neobchoduje se sankcionovaným zbožím, které se nachází v Rusku nebo Bělorusku či z Ruska nebo Běloruska pochází a nenabízí takové zboží v rámci plnění veřejných zakázek;</w:t>
      </w:r>
    </w:p>
    <w:p w:rsidR="00A45DF1" w:rsidRPr="00A45DF1" w:rsidRDefault="00A45DF1" w:rsidP="00A45DF1">
      <w:pPr>
        <w:tabs>
          <w:tab w:val="right" w:leader="dot" w:pos="3969"/>
          <w:tab w:val="right" w:leader="dot" w:pos="4962"/>
          <w:tab w:val="right" w:pos="5103"/>
          <w:tab w:val="right" w:leader="dot" w:pos="9072"/>
        </w:tabs>
        <w:spacing w:after="0" w:line="288"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rsidR="00A45DF1" w:rsidRPr="00A45DF1" w:rsidRDefault="00A45DF1" w:rsidP="00A45DF1">
      <w:pPr>
        <w:overflowPunct w:val="0"/>
        <w:autoSpaceDE w:val="0"/>
        <w:autoSpaceDN w:val="0"/>
        <w:adjustRightInd w:val="0"/>
        <w:spacing w:after="0" w:line="240" w:lineRule="auto"/>
        <w:jc w:val="both"/>
        <w:textAlignment w:val="baseline"/>
        <w:rPr>
          <w:rFonts w:ascii="Times New Roman" w:eastAsia="Times New Roman" w:hAnsi="Times New Roman" w:cs="Calibri"/>
          <w:sz w:val="24"/>
          <w:szCs w:val="20"/>
          <w:lang w:eastAsia="cs-CZ"/>
        </w:rPr>
      </w:pPr>
    </w:p>
    <w:p w:rsidR="00A45DF1" w:rsidRPr="00A45DF1" w:rsidRDefault="00A45DF1" w:rsidP="00A45DF1">
      <w:pPr>
        <w:spacing w:after="120" w:line="240" w:lineRule="auto"/>
        <w:jc w:val="both"/>
        <w:rPr>
          <w:rFonts w:ascii="Times New Roman" w:eastAsia="Times New Roman" w:hAnsi="Times New Roman" w:cs="Calibri"/>
          <w:sz w:val="24"/>
          <w:szCs w:val="20"/>
          <w:lang w:eastAsia="cs-CZ"/>
        </w:rPr>
      </w:pPr>
      <w:r w:rsidRPr="00A45DF1">
        <w:rPr>
          <w:rFonts w:ascii="Times New Roman" w:eastAsia="Times New Roman" w:hAnsi="Times New Roman" w:cs="Calibri"/>
          <w:sz w:val="24"/>
          <w:szCs w:val="20"/>
          <w:lang w:eastAsia="cs-CZ"/>
        </w:rPr>
        <w:t>Výše uvedené účastník prohlašuje na základě své jasné, srozumitelné a svobodné vůle a je si vědom všech možných následků plynoucích z uvedení nepravdivých údajů.</w:t>
      </w: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outlineLvl w:val="0"/>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V </w:t>
      </w:r>
      <w:proofErr w:type="gramStart"/>
      <w:r w:rsidRPr="00A45DF1">
        <w:rPr>
          <w:rFonts w:ascii="Times New Roman" w:eastAsia="Calibri" w:hAnsi="Times New Roman" w:cs="Times New Roman"/>
          <w:color w:val="000000"/>
          <w:sz w:val="24"/>
          <w:szCs w:val="24"/>
          <w:highlight w:val="yellow"/>
          <w:lang w:eastAsia="cs-CZ"/>
        </w:rPr>
        <w:t>doplní</w:t>
      </w:r>
      <w:proofErr w:type="gramEnd"/>
      <w:r w:rsidRPr="00A45DF1">
        <w:rPr>
          <w:rFonts w:ascii="Times New Roman" w:eastAsia="Calibri" w:hAnsi="Times New Roman" w:cs="Times New Roman"/>
          <w:color w:val="000000"/>
          <w:sz w:val="24"/>
          <w:szCs w:val="24"/>
          <w:highlight w:val="yellow"/>
          <w:lang w:eastAsia="cs-CZ"/>
        </w:rPr>
        <w:t xml:space="preserve"> účastník</w:t>
      </w:r>
      <w:r w:rsidRPr="00A45DF1">
        <w:rPr>
          <w:rFonts w:ascii="Times New Roman" w:eastAsia="Times New Roman" w:hAnsi="Times New Roman" w:cs="Times New Roman"/>
          <w:sz w:val="24"/>
          <w:lang w:eastAsia="cs-CZ"/>
        </w:rPr>
        <w:t xml:space="preserve"> dne </w:t>
      </w:r>
      <w:proofErr w:type="gramStart"/>
      <w:r w:rsidRPr="00A45DF1">
        <w:rPr>
          <w:rFonts w:ascii="Times New Roman" w:eastAsia="Calibri" w:hAnsi="Times New Roman" w:cs="Times New Roman"/>
          <w:color w:val="000000"/>
          <w:sz w:val="24"/>
          <w:szCs w:val="24"/>
          <w:highlight w:val="yellow"/>
          <w:lang w:eastAsia="cs-CZ"/>
        </w:rPr>
        <w:t>doplní</w:t>
      </w:r>
      <w:proofErr w:type="gramEnd"/>
      <w:r w:rsidRPr="00A45DF1">
        <w:rPr>
          <w:rFonts w:ascii="Times New Roman" w:eastAsia="Calibri" w:hAnsi="Times New Roman" w:cs="Times New Roman"/>
          <w:color w:val="000000"/>
          <w:sz w:val="24"/>
          <w:szCs w:val="24"/>
          <w:highlight w:val="yellow"/>
          <w:lang w:eastAsia="cs-CZ"/>
        </w:rPr>
        <w:t xml:space="preserve"> účastník</w:t>
      </w:r>
      <w:r w:rsidRPr="00A45DF1">
        <w:rPr>
          <w:rFonts w:ascii="Times New Roman" w:eastAsia="Times New Roman" w:hAnsi="Times New Roman" w:cs="Times New Roman"/>
          <w:sz w:val="24"/>
          <w:lang w:eastAsia="cs-CZ"/>
        </w:rPr>
        <w:t xml:space="preserve"> </w:t>
      </w:r>
    </w:p>
    <w:p w:rsidR="00A45DF1" w:rsidRPr="00A45DF1" w:rsidRDefault="00A45DF1" w:rsidP="00A45DF1">
      <w:pPr>
        <w:autoSpaceDE w:val="0"/>
        <w:autoSpaceDN w:val="0"/>
        <w:adjustRightInd w:val="0"/>
        <w:spacing w:after="0" w:line="240" w:lineRule="auto"/>
        <w:rPr>
          <w:rFonts w:ascii="Times New Roman" w:eastAsia="Times New Roman" w:hAnsi="Times New Roman" w:cs="Times New Roman"/>
          <w:sz w:val="24"/>
          <w:lang w:eastAsia="cs-CZ"/>
        </w:rPr>
      </w:pPr>
    </w:p>
    <w:p w:rsidR="00A45DF1" w:rsidRPr="00A45DF1" w:rsidRDefault="00A45DF1" w:rsidP="00A45DF1">
      <w:pPr>
        <w:autoSpaceDE w:val="0"/>
        <w:autoSpaceDN w:val="0"/>
        <w:adjustRightInd w:val="0"/>
        <w:spacing w:after="0" w:line="240" w:lineRule="auto"/>
        <w:ind w:left="2832" w:firstLine="708"/>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 xml:space="preserve">podpis:…………………………………………. </w:t>
      </w:r>
    </w:p>
    <w:p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Calibri" w:hAnsi="Times New Roman" w:cs="Times New Roman"/>
          <w:color w:val="000000"/>
          <w:sz w:val="24"/>
          <w:szCs w:val="24"/>
          <w:highlight w:val="yellow"/>
          <w:lang w:eastAsia="cs-CZ"/>
        </w:rPr>
        <w:t>doplní účastník</w:t>
      </w:r>
    </w:p>
    <w:p w:rsidR="00A45DF1"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bookmarkStart w:id="0" w:name="_GoBack"/>
      <w:bookmarkEnd w:id="0"/>
      <w:r w:rsidRPr="00A45DF1">
        <w:rPr>
          <w:rFonts w:ascii="Times New Roman" w:eastAsia="Times New Roman" w:hAnsi="Times New Roman" w:cs="Times New Roman"/>
          <w:sz w:val="24"/>
          <w:lang w:eastAsia="cs-CZ"/>
        </w:rPr>
        <w:t xml:space="preserve">jméno a příjmení účastníka </w:t>
      </w:r>
    </w:p>
    <w:p w:rsidR="00492B92" w:rsidRPr="00A45DF1" w:rsidRDefault="00A45DF1" w:rsidP="00A45DF1">
      <w:pPr>
        <w:autoSpaceDE w:val="0"/>
        <w:autoSpaceDN w:val="0"/>
        <w:adjustRightInd w:val="0"/>
        <w:spacing w:after="0" w:line="240" w:lineRule="auto"/>
        <w:ind w:left="4956"/>
        <w:rPr>
          <w:rFonts w:ascii="Times New Roman" w:eastAsia="Times New Roman" w:hAnsi="Times New Roman" w:cs="Times New Roman"/>
          <w:sz w:val="24"/>
          <w:lang w:eastAsia="cs-CZ"/>
        </w:rPr>
      </w:pPr>
      <w:r w:rsidRPr="00A45DF1">
        <w:rPr>
          <w:rFonts w:ascii="Times New Roman" w:eastAsia="Times New Roman" w:hAnsi="Times New Roman" w:cs="Times New Roman"/>
          <w:sz w:val="24"/>
          <w:lang w:eastAsia="cs-CZ"/>
        </w:rPr>
        <w:t>nebo osoby oprávněné zastupovat účastníka</w:t>
      </w:r>
    </w:p>
    <w:sectPr w:rsidR="00492B92" w:rsidRPr="00A45D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F1" w:rsidRDefault="00A45DF1" w:rsidP="00A45DF1">
      <w:pPr>
        <w:spacing w:after="0" w:line="240" w:lineRule="auto"/>
      </w:pPr>
      <w:r>
        <w:separator/>
      </w:r>
    </w:p>
  </w:endnote>
  <w:endnote w:type="continuationSeparator" w:id="0">
    <w:p w:rsidR="00A45DF1" w:rsidRDefault="00A45DF1" w:rsidP="00A4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F1" w:rsidRDefault="00A45DF1" w:rsidP="00A45DF1">
      <w:pPr>
        <w:spacing w:after="0" w:line="240" w:lineRule="auto"/>
      </w:pPr>
      <w:r>
        <w:separator/>
      </w:r>
    </w:p>
  </w:footnote>
  <w:footnote w:type="continuationSeparator" w:id="0">
    <w:p w:rsidR="00A45DF1" w:rsidRDefault="00A45DF1" w:rsidP="00A45DF1">
      <w:pPr>
        <w:spacing w:after="0" w:line="240" w:lineRule="auto"/>
      </w:pPr>
      <w:r>
        <w:continuationSeparator/>
      </w:r>
    </w:p>
  </w:footnote>
  <w:footnote w:id="1">
    <w:p w:rsidR="00A45DF1" w:rsidRPr="00BA5802" w:rsidRDefault="00A45DF1" w:rsidP="00A45DF1">
      <w:pPr>
        <w:pStyle w:val="Textpoznpodarou"/>
        <w:rPr>
          <w:rFonts w:ascii="Franklin Gothic Book" w:hAnsi="Franklin Gothic Book" w:cs="Segoe UI"/>
          <w:i/>
          <w:iCs/>
          <w:szCs w:val="16"/>
        </w:rPr>
      </w:pPr>
      <w:r w:rsidRPr="007E4229">
        <w:rPr>
          <w:rStyle w:val="Znakapoznpodarou"/>
          <w:rFonts w:ascii="Times New Roman" w:hAnsi="Times New Roman"/>
        </w:rPr>
        <w:footnoteRef/>
      </w:r>
      <w:r w:rsidRPr="007E4229">
        <w:rPr>
          <w:rStyle w:val="Znakapoznpodarou"/>
          <w:rFonts w:ascii="Times New Roman" w:hAnsi="Times New Roman"/>
        </w:rPr>
        <w:t xml:space="preserve"> </w:t>
      </w:r>
      <w:r w:rsidRPr="00B6109C">
        <w:rPr>
          <w:rFonts w:ascii="Times New Roman" w:hAnsi="Times New Roman"/>
          <w:szCs w:val="24"/>
        </w:rPr>
        <w:t>Aktualizovaný seznam sankcionovaných osob je uveden například na internetových stránkách Finančního analytického úřadu, viz</w:t>
      </w:r>
      <w:r>
        <w:rPr>
          <w:rFonts w:ascii="Franklin Gothic Book" w:hAnsi="Franklin Gothic Book" w:cs="Segoe UI"/>
          <w:i/>
          <w:iCs/>
          <w:szCs w:val="16"/>
        </w:rPr>
        <w:t xml:space="preserve"> </w:t>
      </w:r>
      <w:hyperlink r:id="rId1" w:history="1">
        <w:r w:rsidRPr="00BA5802">
          <w:rPr>
            <w:rStyle w:val="Hypertextovodkaz"/>
            <w:rFonts w:ascii="Franklin Gothic Book" w:hAnsi="Franklin Gothic Book" w:cs="Segoe UI"/>
            <w:i/>
            <w:iCs/>
            <w:szCs w:val="16"/>
          </w:rPr>
          <w:t>https://www.financnianalytickyurad.cz/blog/zarazen</w:t>
        </w:r>
        <w:r w:rsidRPr="00BA5802">
          <w:rPr>
            <w:rStyle w:val="Hypertextovodkaz"/>
            <w:rFonts w:ascii="Franklin Gothic Book" w:hAnsi="Franklin Gothic Book" w:cs="Segoe UI"/>
            <w:i/>
            <w:iCs/>
            <w:szCs w:val="16"/>
          </w:rPr>
          <w:t>i</w:t>
        </w:r>
        <w:r w:rsidRPr="00BA5802">
          <w:rPr>
            <w:rStyle w:val="Hypertextovodkaz"/>
            <w:rFonts w:ascii="Franklin Gothic Book" w:hAnsi="Franklin Gothic Book" w:cs="Segoe UI"/>
            <w:i/>
            <w:iCs/>
            <w:szCs w:val="16"/>
          </w:rPr>
          <w:t>-dalsich-osob-na-sankcni-seznam-proti-rusku</w:t>
        </w:r>
      </w:hyperlink>
      <w:r w:rsidRPr="00BA5802">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F1"/>
    <w:rsid w:val="00054DAF"/>
    <w:rsid w:val="00661646"/>
    <w:rsid w:val="00662743"/>
    <w:rsid w:val="00780A58"/>
    <w:rsid w:val="00A45DF1"/>
    <w:rsid w:val="00C56715"/>
    <w:rsid w:val="00CD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4EBF7-6D56-4868-819C-14C91B0B4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A45DF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45DF1"/>
    <w:rPr>
      <w:sz w:val="20"/>
      <w:szCs w:val="20"/>
    </w:rPr>
  </w:style>
  <w:style w:type="character" w:styleId="Hypertextovodkaz">
    <w:name w:val="Hyperlink"/>
    <w:rsid w:val="00A45DF1"/>
    <w:rPr>
      <w:color w:val="0000FF"/>
      <w:u w:val="single"/>
    </w:rPr>
  </w:style>
  <w:style w:type="character" w:styleId="Znakapoznpodarou">
    <w:name w:val="footnote reference"/>
    <w:basedOn w:val="Standardnpsmoodstavce"/>
    <w:unhideWhenUsed/>
    <w:rsid w:val="00A45DF1"/>
    <w:rPr>
      <w:vertAlign w:val="superscript"/>
    </w:rPr>
  </w:style>
  <w:style w:type="paragraph" w:styleId="Zhlav">
    <w:name w:val="header"/>
    <w:basedOn w:val="Normln"/>
    <w:link w:val="ZhlavChar"/>
    <w:uiPriority w:val="99"/>
    <w:unhideWhenUsed/>
    <w:rsid w:val="00A45D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5DF1"/>
  </w:style>
  <w:style w:type="paragraph" w:styleId="Zpat">
    <w:name w:val="footer"/>
    <w:basedOn w:val="Normln"/>
    <w:link w:val="ZpatChar"/>
    <w:uiPriority w:val="99"/>
    <w:unhideWhenUsed/>
    <w:rsid w:val="00A45DF1"/>
    <w:pPr>
      <w:tabs>
        <w:tab w:val="center" w:pos="4536"/>
        <w:tab w:val="right" w:pos="9072"/>
      </w:tabs>
      <w:spacing w:after="0" w:line="240" w:lineRule="auto"/>
    </w:pPr>
  </w:style>
  <w:style w:type="character" w:customStyle="1" w:styleId="ZpatChar">
    <w:name w:val="Zápatí Char"/>
    <w:basedOn w:val="Standardnpsmoodstavce"/>
    <w:link w:val="Zpat"/>
    <w:uiPriority w:val="99"/>
    <w:rsid w:val="00A45DF1"/>
  </w:style>
  <w:style w:type="character" w:styleId="Sledovanodkaz">
    <w:name w:val="FollowedHyperlink"/>
    <w:basedOn w:val="Standardnpsmoodstavce"/>
    <w:uiPriority w:val="99"/>
    <w:semiHidden/>
    <w:unhideWhenUsed/>
    <w:rsid w:val="00780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44F5D-F6D6-4DE2-B9AB-C2230DC0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5623</Characters>
  <Application>Microsoft Office Word</Application>
  <DocSecurity>4</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Beitl Filip (Praha 12)</dc:creator>
  <cp:keywords/>
  <dc:description/>
  <cp:lastModifiedBy>Pavel Pytlík</cp:lastModifiedBy>
  <cp:revision>2</cp:revision>
  <dcterms:created xsi:type="dcterms:W3CDTF">2025-08-13T08:05:00Z</dcterms:created>
  <dcterms:modified xsi:type="dcterms:W3CDTF">2025-08-13T08:05:00Z</dcterms:modified>
</cp:coreProperties>
</file>