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zev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Základní požadavky na BIM projekt 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adpis1"/>
        <w:numPr>
          <w:ilvl w:val="0"/>
          <w:numId w:val="2"/>
        </w:numPr>
        <w:spacing w:lineRule="auto" w:line="360"/>
        <w:rPr>
          <w:rFonts w:ascii="Calibri" w:hAnsi="Calibri" w:cs="Calibri" w:asciiTheme="minorHAnsi" w:cstheme="minorHAnsi" w:hAnsiTheme="minorHAnsi"/>
          <w:b/>
          <w:b/>
          <w:color w:val="00000A"/>
          <w:sz w:val="28"/>
          <w:szCs w:val="28"/>
        </w:rPr>
      </w:pPr>
      <w:bookmarkStart w:id="0" w:name="_Toc72489073"/>
      <w:r>
        <w:rPr>
          <w:rFonts w:cs="Calibri" w:ascii="Calibri" w:hAnsi="Calibri" w:asciiTheme="minorHAnsi" w:cstheme="minorHAnsi" w:hAnsiTheme="minorHAnsi"/>
          <w:b/>
          <w:color w:val="00000A"/>
          <w:sz w:val="28"/>
          <w:szCs w:val="28"/>
        </w:rPr>
        <w:t>Obecné požadavky</w:t>
      </w:r>
      <w:bookmarkEnd w:id="0"/>
    </w:p>
    <w:p>
      <w:pPr>
        <w:pStyle w:val="Normal"/>
        <w:ind w:firstLine="348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Prvky jednotlivých modelů budou modelovány SW nástrojem určeným pro práci v BIM prostředí. Specifické požadavky na informační a geometrickou podrobnost modelu budou specifikovány v dokumentu BEP (BIM Execution Plan) a jeho přílohách. BEP bude dodavatelem dopracován před zahájením prací a bude i průběžně aktualizován, aby vyhovoval potřebám a požadavkům dodavatele i objednatele (koncového uživatele). </w:t>
      </w:r>
    </w:p>
    <w:p>
      <w:pPr>
        <w:pStyle w:val="Normal"/>
        <w:ind w:firstLine="348"/>
        <w:jc w:val="both"/>
        <w:rPr>
          <w:rFonts w:cs="Calibri" w:cstheme="minorHAnsi"/>
        </w:rPr>
      </w:pPr>
      <w:r>
        <w:rPr>
          <w:rFonts w:cs="Calibri" w:cstheme="minorHAnsi"/>
        </w:rPr>
        <w:t>Modely budou předány v nativním formátu (formátu zdrojového SW nástroje) a univerzálním formátu IFC</w:t>
      </w:r>
    </w:p>
    <w:p>
      <w:pPr>
        <w:pStyle w:val="Normal"/>
        <w:spacing w:before="0" w:after="60"/>
        <w:jc w:val="both"/>
        <w:rPr>
          <w:rFonts w:cs="Calibri" w:cstheme="minorHAnsi"/>
        </w:rPr>
      </w:pPr>
      <w:r>
        <w:rPr>
          <w:rFonts w:cs="Calibri" w:cstheme="minorHAnsi"/>
        </w:rPr>
        <w:t>Na model je v projektu důraz kladen především na: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Uplatnění modelu </w:t>
      </w:r>
      <w:r>
        <w:rPr>
          <w:rFonts w:cs="Calibri" w:cstheme="minorHAnsi"/>
        </w:rPr>
        <w:t>pro účely:</w:t>
      </w:r>
    </w:p>
    <w:p>
      <w:pPr>
        <w:pStyle w:val="Normal"/>
        <w:numPr>
          <w:ilvl w:val="0"/>
          <w:numId w:val="4"/>
        </w:numPr>
        <w:spacing w:before="0" w:after="60"/>
        <w:ind w:left="1066" w:hanging="357"/>
        <w:jc w:val="both"/>
        <w:rPr>
          <w:rFonts w:cs="Calibri" w:cstheme="minorHAnsi"/>
        </w:rPr>
      </w:pPr>
      <w:r>
        <w:rPr>
          <w:rFonts w:cs="Calibri" w:cstheme="minorHAnsi"/>
        </w:rPr>
        <w:t>generování 2D dokumentace s předpokladem jejího dílčího dopracování a použití (např. DSP atd.),</w:t>
      </w:r>
    </w:p>
    <w:p>
      <w:pPr>
        <w:pStyle w:val="Normal"/>
        <w:numPr>
          <w:ilvl w:val="0"/>
          <w:numId w:val="4"/>
        </w:numPr>
        <w:spacing w:before="0" w:after="60"/>
        <w:ind w:left="1066" w:hanging="357"/>
        <w:jc w:val="both"/>
        <w:rPr>
          <w:rFonts w:cs="Calibri" w:cstheme="minorHAnsi"/>
        </w:rPr>
      </w:pPr>
      <w:r>
        <w:rPr>
          <w:rFonts w:cs="Calibri" w:cstheme="minorHAnsi"/>
        </w:rPr>
        <w:t>koordinace jednotlivých profesí (odhalení a odstranění kolizí),</w:t>
      </w:r>
    </w:p>
    <w:p>
      <w:pPr>
        <w:pStyle w:val="Normal"/>
        <w:numPr>
          <w:ilvl w:val="0"/>
          <w:numId w:val="4"/>
        </w:numPr>
        <w:spacing w:before="0" w:after="60"/>
        <w:ind w:left="1066" w:hanging="357"/>
        <w:jc w:val="both"/>
        <w:rPr>
          <w:rFonts w:cs="Calibri" w:cstheme="minorHAnsi"/>
        </w:rPr>
      </w:pPr>
      <w:r>
        <w:rPr>
          <w:rFonts w:cs="Calibri" w:cstheme="minorHAnsi"/>
        </w:rPr>
        <w:t>zpracování rámcového/kontrolního výkazu výměr konstrukcí a prvků v modelu,</w:t>
      </w:r>
    </w:p>
    <w:p>
      <w:pPr>
        <w:pStyle w:val="Normal"/>
        <w:numPr>
          <w:ilvl w:val="0"/>
          <w:numId w:val="4"/>
        </w:numPr>
        <w:spacing w:before="0" w:after="60"/>
        <w:ind w:left="1066" w:hanging="357"/>
        <w:jc w:val="both"/>
        <w:rPr>
          <w:rFonts w:cs="Calibri" w:cstheme="minorHAnsi"/>
        </w:rPr>
      </w:pPr>
      <w:r>
        <w:rPr>
          <w:rFonts w:cs="Calibri" w:cstheme="minorHAnsi"/>
        </w:rPr>
        <w:t>další účely dle BEP</w:t>
      </w:r>
      <w:r>
        <w:rPr>
          <w:rFonts w:cs="Calibri" w:cstheme="minorHAnsi"/>
          <w:lang w:val="en-US"/>
        </w:rPr>
        <w:t>;</w:t>
      </w:r>
    </w:p>
    <w:p>
      <w:pPr>
        <w:pStyle w:val="Normal"/>
        <w:spacing w:before="0" w:after="0"/>
        <w:ind w:left="357" w:hanging="0"/>
        <w:jc w:val="both"/>
        <w:rPr>
          <w:rFonts w:cs="Calibri" w:cstheme="minorHAnsi"/>
        </w:rPr>
      </w:pPr>
      <w:r>
        <w:rPr>
          <w:rFonts w:cs="Calibri" w:cstheme="minorHAnsi"/>
        </w:rPr>
        <w:t>Výstupy, budou mimo výše uvedeného, odpovídat příloze č. 6, vyhlášky 499/2006 Sb., o dokumentaci staveb, ve znění vyhlášky č. 62/2013 Sb. Výkresy výztuže budou zpracovány v podrobnosti prováděcího projektu. Výkresy výztuže a další detaily budou kresleny pouze ve 2D a nebudou modelovány ve 3D.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  <w:b/>
          <w:b/>
        </w:rPr>
      </w:pPr>
      <w:r>
        <w:rPr>
          <w:rFonts w:cs="Calibri" w:cstheme="minorHAnsi"/>
        </w:rPr>
        <w:t xml:space="preserve">Všechny modely používané jako vstupní data budou rozměrově a tvarově správné – jednotlivé prvky modelu budou odpovídat skutečnosti, v případech definovaných dle BEP je možné využití </w:t>
      </w:r>
      <w:r>
        <w:rPr>
          <w:rFonts w:cs="Calibri" w:cstheme="minorHAnsi"/>
          <w:u w:val="single"/>
        </w:rPr>
        <w:t>zástupných prvků.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  <w:b/>
          <w:b/>
        </w:rPr>
      </w:pPr>
      <w:r>
        <w:rPr>
          <w:rFonts w:cs="Calibri" w:cstheme="minorHAnsi"/>
        </w:rPr>
        <w:t xml:space="preserve">Obecný </w:t>
      </w:r>
      <w:r>
        <w:rPr>
          <w:rFonts w:cs="Calibri" w:cstheme="minorHAnsi"/>
          <w:u w:val="single"/>
        </w:rPr>
        <w:t>souřadný systém</w:t>
      </w:r>
      <w:r>
        <w:rPr>
          <w:rFonts w:cs="Calibri" w:cstheme="minorHAnsi"/>
        </w:rPr>
        <w:t xml:space="preserve"> bude odsouhlasen před zahájením projektu. </w:t>
      </w:r>
      <w:r>
        <w:rPr>
          <w:rFonts w:cs="Calibri" w:cstheme="minorHAnsi"/>
          <w:color w:val="000000"/>
        </w:rPr>
        <w:t>Koordinace provede HIP, samostatné dílčí koordinace zajistí každý profesní projektant v BIM – za použití odpovídajících softwarových nástrojů (např. Navisworks Manage, Solibiri).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Jednotlivé modely TZB budou koordinovány mezi sebou a dále s modely stavebního a konstrukčního řešení. </w:t>
      </w:r>
      <w:r>
        <w:rPr>
          <w:rFonts w:cs="Calibri" w:cstheme="minorHAnsi"/>
          <w:u w:val="single"/>
        </w:rPr>
        <w:t xml:space="preserve">Přesnost/odchylka jednotlivých kontrol bude definována v BEP. 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Všechny prvky budou modelovány v pozicích a rozměrech tak, jak jsou předpokládány pro povolení stavby a realizaci.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  <w:b/>
          <w:b/>
        </w:rPr>
      </w:pPr>
      <w:r>
        <w:rPr>
          <w:rFonts w:cs="Calibri" w:cstheme="minorHAnsi"/>
          <w:u w:val="single"/>
        </w:rPr>
        <w:t>Tištěné výkresy budou přímým výstupem ze 3D modelu</w:t>
      </w:r>
      <w:r>
        <w:rPr>
          <w:rFonts w:cs="Calibri" w:cstheme="minorHAnsi"/>
        </w:rPr>
        <w:t xml:space="preserve"> s vyloučením výše uvedených a případů, kde je počítáno s dopracováním v externím SW nástroji (šrafování, kóty, tabulky apod.).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  <w:b/>
          <w:b/>
        </w:rPr>
      </w:pPr>
      <w:r>
        <w:rPr>
          <w:rFonts w:cs="Calibri" w:cstheme="minorHAnsi"/>
          <w:u w:val="single"/>
        </w:rPr>
        <w:t>Při importu do modelů budou jednotlivé modely TZB barevně odlišeny pro účel koordinací.</w:t>
      </w:r>
      <w:r>
        <w:rPr>
          <w:rFonts w:cs="Calibri" w:cstheme="minorHAnsi"/>
        </w:rPr>
        <w:t xml:space="preserve"> Sesazení modelů pro účel koordinace a jejich koordinaci bude provádět hlavní inženýr projektu (HIP) generálního projektanta, případně pověřený koordinátor BIM dle BEP.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Finální model bude předán generálnímu dodavateli / objednateli</w:t>
      </w:r>
      <w:r>
        <w:rPr>
          <w:rFonts w:cs="Calibri" w:cstheme="minorHAnsi"/>
          <w:b/>
        </w:rPr>
        <w:t xml:space="preserve"> </w:t>
      </w:r>
      <w:r>
        <w:rPr>
          <w:rFonts w:cs="Calibri" w:cstheme="minorHAnsi"/>
        </w:rPr>
        <w:t xml:space="preserve">zkoordinovaný, bez zjevných koordinačních závad a nedostatků, tím není myšlen požadavek na tzv. „bezkolizní model“. 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Koordinační výkresová dokumentace bude graficky (barevně) shodná s modelem (barevné provedení jednotlivých profesí v koordinačním výkresu bude odpovídat barvám použitým v modelu) pro snadnou orientaci.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  <w:b/>
          <w:b/>
        </w:rPr>
      </w:pPr>
      <w:r>
        <w:rPr>
          <w:rFonts w:cs="Calibri" w:cstheme="minorHAnsi"/>
        </w:rPr>
        <w:t xml:space="preserve">Materiálové informace jednotlivých prvků musí být </w:t>
      </w:r>
      <w:r>
        <w:rPr>
          <w:rFonts w:cs="Calibri" w:cstheme="minorHAnsi"/>
          <w:u w:val="single"/>
        </w:rPr>
        <w:t>navzájem konformní,</w:t>
      </w:r>
      <w:r>
        <w:rPr>
          <w:rFonts w:cs="Calibri" w:cstheme="minorHAnsi"/>
        </w:rPr>
        <w:t xml:space="preserve"> běžné detaily budou vyhotovovány standartním způsobem ve 2D (možnost připojení jako externího dokumentu), </w:t>
      </w:r>
      <w:r>
        <w:rPr>
          <w:rFonts w:cs="Calibri" w:cstheme="minorHAnsi"/>
          <w:u w:val="single"/>
        </w:rPr>
        <w:t>pouze složité detaily</w:t>
      </w:r>
      <w:r>
        <w:rPr>
          <w:rFonts w:cs="Calibri" w:cstheme="minorHAnsi"/>
        </w:rPr>
        <w:t xml:space="preserve"> (styky různých typů konstrukcí a různých materiálů) </w:t>
      </w:r>
      <w:r>
        <w:rPr>
          <w:rFonts w:cs="Calibri" w:cstheme="minorHAnsi"/>
          <w:u w:val="single"/>
        </w:rPr>
        <w:t>budou modelovány ve 3D</w:t>
      </w:r>
      <w:r>
        <w:rPr>
          <w:rFonts w:cs="Calibri" w:cstheme="minorHAnsi"/>
        </w:rPr>
        <w:t xml:space="preserve">. 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  <w:b/>
          <w:b/>
        </w:rPr>
      </w:pPr>
      <w:r>
        <w:rPr>
          <w:rFonts w:cs="Calibri" w:cstheme="minorHAnsi"/>
          <w:u w:val="single"/>
        </w:rPr>
        <w:t>Systém značení prvků v modelu bude odpovídat značení prvků/skladeb/konstrukcí ve 2D/tabulkových výstupech.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  <w:b/>
          <w:b/>
        </w:rPr>
      </w:pPr>
      <w:r>
        <w:rPr>
          <w:rFonts w:cs="Calibri" w:cstheme="minorHAnsi"/>
        </w:rPr>
        <w:t>Verze jednotlivých SW nástrojů a použitých formátů bude definována v BEP.</w:t>
      </w:r>
    </w:p>
    <w:p>
      <w:pPr>
        <w:pStyle w:val="Nadpis1"/>
        <w:numPr>
          <w:ilvl w:val="0"/>
          <w:numId w:val="2"/>
        </w:numPr>
        <w:rPr>
          <w:rFonts w:ascii="Calibri" w:hAnsi="Calibri" w:cs="Calibri" w:asciiTheme="minorHAnsi" w:cstheme="minorHAnsi" w:hAnsiTheme="minorHAnsi"/>
          <w:b/>
          <w:b/>
          <w:color w:val="00000A"/>
          <w:sz w:val="28"/>
        </w:rPr>
      </w:pPr>
      <w:bookmarkStart w:id="1" w:name="_Toc72489074"/>
      <w:r>
        <w:rPr>
          <w:rFonts w:cs="Calibri" w:ascii="Calibri" w:hAnsi="Calibri" w:asciiTheme="minorHAnsi" w:cstheme="minorHAnsi" w:hAnsiTheme="minorHAnsi"/>
          <w:b/>
          <w:color w:val="00000A"/>
          <w:sz w:val="28"/>
        </w:rPr>
        <w:t>Architektonický a stavební model</w:t>
      </w:r>
      <w:bookmarkEnd w:id="1"/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Musí být provedeno dimenzování modelu nosných konstrukcí a ty musí být následně v modelu správně rozměrově zadány. 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Prostorové rezervace pro technologie TZB budou zkoordinovány s nosným systémem a budou dostatečně dimenzovány i s ohledem na předpokládané požadavky TZB. Všechny prostupy pak budou zaneseny do modelu v přepokládaných pozicích a velikostech a potvrzeny statikem.   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Fasády prosklené (lehký obvodový plášť) budou modelovány s ohledem na geometrickou koordinaci, detaily mohou pak být projektovány ve 2D, pouze složité detaily (např. styky různých typů konstrukcí a různých materiálů) budou modelovány ve 3D.  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  <w:u w:val="single"/>
        </w:rPr>
      </w:pPr>
      <w:r>
        <w:rPr>
          <w:rFonts w:cs="Calibri" w:cstheme="minorHAnsi"/>
          <w:u w:val="single"/>
        </w:rPr>
        <w:t>Místnosti ponesou informace o površích podlah, stěn, malbách apod. – důraz je na pozdější použití tohoto modelu a dat ve fázi údržby.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Model bude obsahovat všechny konstrukčně významné stavební a zařizovací prvky (okna, dveře, atd.) – tyto prvky budou mít přidělen unikátní kód a budou vykazovány přímo z modelu do tabulek. Tyto prvky pak v modelu ponesou informace jak o modelu/typu atd. tak unikátní kód pro identifikaci v projektu. 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  <w:u w:val="single"/>
        </w:rPr>
      </w:pPr>
      <w:r>
        <w:rPr>
          <w:rFonts w:cs="Calibri" w:cstheme="minorHAnsi"/>
          <w:u w:val="single"/>
        </w:rPr>
        <w:t>Všechny konstrukční prvky (stěny, sloupy, desky atd.) budou modelovány jako stěny, sloupy a desky v modelu včetně všech informací o materiálech a geometrii – je nutné rozlišit, které prvky jsou konstrukční, a které jsou architektonické pro udržení správné struktury modelu</w:t>
      </w:r>
      <w:r>
        <w:rPr>
          <w:rFonts w:cs="Calibri" w:cstheme="minorHAnsi"/>
        </w:rPr>
        <w:t>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  <w:bCs/>
          <w:u w:val="single"/>
        </w:rPr>
      </w:pPr>
      <w:r>
        <w:rPr>
          <w:rFonts w:cs="Calibri" w:cstheme="minorHAnsi"/>
          <w:bCs/>
          <w:u w:val="single"/>
        </w:rPr>
        <w:t>Prvky modelu budou prostorově děleny po patrech</w:t>
      </w:r>
      <w:r>
        <w:rPr>
          <w:rFonts w:cs="Calibri" w:cstheme="minorHAnsi"/>
          <w:bCs/>
        </w:rPr>
        <w:t>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Monolitické konstrukce budou značeny použitým materiálem (beton např. Beton C30/37, D</w:t>
      </w:r>
      <w:r>
        <w:rPr>
          <w:rFonts w:cs="Calibri" w:cstheme="minorHAnsi"/>
          <w:vertAlign w:val="subscript"/>
        </w:rPr>
        <w:t>max</w:t>
      </w:r>
      <w:r>
        <w:rPr>
          <w:rFonts w:cs="Calibri" w:cstheme="minorHAnsi"/>
        </w:rPr>
        <w:t>, atd.) a dále pak atributem monolitická konstrukce (podrobnější definice bude určena na základě BEP dokumentu).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Prvky jako např. okna, dveře a vnitřní vybavení ponesou informace rozměrové a technické umožňující přímé vykazování z modelu a kontrolu (podrobnější definice bude určena na základě BEP dokumentu).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Rozvody elektro budou modelovány v rozsahu páteřních tras a koncových prvků, modelování jednotlivých kabelů není uvažováno.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  <w:t>Informační a technická podrobnost jednotlivých prvků modelu bude definována v BEP</w:t>
      </w:r>
    </w:p>
    <w:p>
      <w:pPr>
        <w:pStyle w:val="Normal"/>
        <w:suppressAutoHyphens w:val="false"/>
        <w:spacing w:lineRule="auto" w:line="276" w:before="0" w:after="0"/>
        <w:jc w:val="both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</w:r>
    </w:p>
    <w:p>
      <w:pPr>
        <w:pStyle w:val="Nadpis1"/>
        <w:numPr>
          <w:ilvl w:val="0"/>
          <w:numId w:val="2"/>
        </w:numPr>
        <w:rPr>
          <w:rFonts w:ascii="Calibri" w:hAnsi="Calibri" w:cs="Calibri" w:asciiTheme="minorHAnsi" w:cstheme="minorHAnsi" w:hAnsiTheme="minorHAnsi"/>
          <w:sz w:val="22"/>
        </w:rPr>
      </w:pPr>
      <w:bookmarkStart w:id="2" w:name="_Toc72489075"/>
      <w:r>
        <w:rPr>
          <w:rFonts w:cs="Calibri" w:ascii="Calibri" w:hAnsi="Calibri" w:asciiTheme="minorHAnsi" w:cstheme="minorHAnsi" w:hAnsiTheme="minorHAnsi"/>
          <w:b/>
          <w:color w:val="00000A"/>
          <w:sz w:val="28"/>
        </w:rPr>
        <w:t>Modely TZB</w:t>
      </w:r>
      <w:bookmarkEnd w:id="2"/>
      <w:r>
        <w:rPr>
          <w:rFonts w:cs="Calibri" w:ascii="Calibri" w:hAnsi="Calibri" w:asciiTheme="minorHAnsi" w:cstheme="minorHAnsi" w:hAnsiTheme="minorHAnsi"/>
          <w:b/>
          <w:color w:val="00000A"/>
          <w:sz w:val="28"/>
        </w:rPr>
        <w:t xml:space="preserve"> – modely profesí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  <w:u w:val="single"/>
        </w:rPr>
      </w:pPr>
      <w:r>
        <w:rPr>
          <w:rFonts w:cs="Calibri" w:cstheme="minorHAnsi"/>
          <w:u w:val="single"/>
        </w:rPr>
        <w:t>Budou modelovány všechny potrubní rozvody, rozměrově dle skutečnosti včetně případné tepelné/akustické/požární izolace, geometricky budou modelovány všechny prvky, které rozměrově přesahují vnější rozměr potrubí jako např. příruby</w:t>
      </w:r>
      <w:r>
        <w:rPr>
          <w:rFonts w:cs="Calibri" w:cstheme="minorHAnsi"/>
        </w:rPr>
        <w:t>.</w:t>
      </w:r>
      <w:r>
        <w:rPr>
          <w:rFonts w:cs="Calibri" w:cstheme="minorHAnsi"/>
          <w:u w:val="single"/>
        </w:rPr>
        <w:t xml:space="preserve"> 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Jednotlivé prvky rozvodů budou modelovány v prostoru, v přesných umístěních včetně případných izolací. 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Čerpadla a jednotlivé koncové prvky musí být v modelu ve skutečné velikosti nebo s využitím zástupných prvků o shodné geometrii odpovídající BEP.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  <w:u w:val="single"/>
        </w:rPr>
      </w:pPr>
      <w:r>
        <w:rPr>
          <w:rFonts w:cs="Calibri" w:cstheme="minorHAnsi"/>
          <w:u w:val="single"/>
        </w:rPr>
        <w:t>Modely budou pro účely vykazování členěny na jednotlivé prvky, ty poté budou sdruženy do větví pro snadnější orientaci.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Strojovny budou modelovány včetně všech koordinačně významných zařízení.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Rozvody budou modelovány a koordinovány se stavebními konstrukcemi a ostatními profesemi TZB.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Všechny potřebné prostupy jsou koordinovány se stavebním a konstrukčním modelem.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Geometricky bude model jednotlivých rozvodů dělen po patrech.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0"/>
        <w:jc w:val="both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  <w:t>Informační a technická podrobnost jednotlivých prvků modelu bude definována v BEP.</w:t>
      </w:r>
    </w:p>
    <w:p>
      <w:pPr>
        <w:pStyle w:val="Normal"/>
        <w:suppressAutoHyphens w:val="false"/>
        <w:spacing w:lineRule="auto" w:line="276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  <w:i/>
          <w:i/>
        </w:rPr>
      </w:pPr>
      <w:r>
        <w:rPr>
          <w:rFonts w:cs="Calibri" w:cstheme="minorHAnsi"/>
          <w:i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  <w:i/>
        </w:rPr>
        <w:t xml:space="preserve">Poznámka: Jedná se pouze o prvotní předběžné požadavky na zpracování modelu. Konkrétní výměnné formáty, odpovědné osoby a cíle projektu budou specifikovány v BEP dokumentu s konkrétním dodavatelem. </w:t>
      </w:r>
    </w:p>
    <w:p>
      <w:pPr>
        <w:pStyle w:val="Normal"/>
        <w:spacing w:before="0" w:after="160"/>
        <w:rPr>
          <w:rFonts w:cs="Calibri" w:cstheme="minorHAnsi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Arial Narro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Arial Narrow">
    <w:charset w:val="01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32"/>
        <w:b/>
        <w:szCs w:val="24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i w:val="false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−"/>
      <w:lvlJc w:val="left"/>
      <w:pPr>
        <w:tabs>
          <w:tab w:val="num" w:pos="0"/>
        </w:tabs>
        <w:ind w:left="1470" w:hanging="360"/>
      </w:pPr>
      <w:rPr>
        <w:rFonts w:ascii="Arial Narrow" w:hAnsi="Arial Narrow" w:cs="Arial Narro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0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b4bea"/>
    <w:pPr>
      <w:widowControl/>
      <w:suppressAutoHyphens w:val="true"/>
      <w:bidi w:val="0"/>
      <w:spacing w:lineRule="auto" w:line="259" w:before="0" w:after="160"/>
      <w:jc w:val="left"/>
    </w:pPr>
    <w:rPr>
      <w:rFonts w:eastAsia="SimSun" w:cs="font686" w:ascii="Calibri" w:hAnsi="Calibri" w:asciiTheme="minorHAnsi" w:hAnsiTheme="minorHAnsi"/>
      <w:color w:val="auto"/>
      <w:kern w:val="0"/>
      <w:sz w:val="22"/>
      <w:szCs w:val="22"/>
      <w:lang w:eastAsia="ar-SA" w:val="cs-CZ" w:bidi="ar-SA"/>
    </w:rPr>
  </w:style>
  <w:style w:type="paragraph" w:styleId="Nadpis1">
    <w:name w:val="Heading 1"/>
    <w:basedOn w:val="Normal"/>
    <w:next w:val="Tlotextu"/>
    <w:link w:val="Nadpis1Char"/>
    <w:qFormat/>
    <w:rsid w:val="00eb4bea"/>
    <w:pPr>
      <w:keepNext w:val="true"/>
      <w:keepLines/>
      <w:numPr>
        <w:ilvl w:val="0"/>
        <w:numId w:val="1"/>
      </w:numPr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qFormat/>
    <w:rsid w:val="00eb4bea"/>
    <w:rPr>
      <w:rFonts w:ascii="Calibri Light" w:hAnsi="Calibri Light" w:eastAsia="SimSun" w:cs="font686"/>
      <w:color w:val="2E74B5"/>
      <w:sz w:val="32"/>
      <w:szCs w:val="32"/>
      <w:lang w:eastAsia="ar-SA"/>
    </w:rPr>
  </w:style>
  <w:style w:type="character" w:styleId="Slostrnky1" w:customStyle="1">
    <w:name w:val="Číslo stránky1"/>
    <w:basedOn w:val="DefaultParagraphFont"/>
    <w:qFormat/>
    <w:rsid w:val="00eb4bea"/>
    <w:rPr/>
  </w:style>
  <w:style w:type="character" w:styleId="NzevChar" w:customStyle="1">
    <w:name w:val="Název Char"/>
    <w:basedOn w:val="DefaultParagraphFont"/>
    <w:link w:val="Nzev"/>
    <w:qFormat/>
    <w:rsid w:val="00eb4bea"/>
    <w:rPr>
      <w:rFonts w:ascii="Calibri Light" w:hAnsi="Calibri Light" w:eastAsia="SimSun" w:cs="font686"/>
      <w:b/>
      <w:bCs/>
      <w:spacing w:val="-10"/>
      <w:kern w:val="2"/>
      <w:sz w:val="56"/>
      <w:szCs w:val="56"/>
      <w:lang w:eastAsia="ar-SA"/>
    </w:rPr>
  </w:style>
  <w:style w:type="character" w:styleId="Strong">
    <w:name w:val="Strong"/>
    <w:uiPriority w:val="22"/>
    <w:qFormat/>
    <w:rsid w:val="00eb4bea"/>
    <w:rPr>
      <w:rFonts w:ascii="Arial Narrow" w:hAnsi="Arial Narrow"/>
      <w:color w:val="00000A"/>
    </w:rPr>
  </w:style>
  <w:style w:type="character" w:styleId="ZkladntextChar" w:customStyle="1">
    <w:name w:val="Základní text Char"/>
    <w:basedOn w:val="DefaultParagraphFont"/>
    <w:link w:val="Zkladntext"/>
    <w:uiPriority w:val="99"/>
    <w:semiHidden/>
    <w:qFormat/>
    <w:rsid w:val="00eb4bea"/>
    <w:rPr>
      <w:rFonts w:ascii="Calibri" w:hAnsi="Calibri" w:eastAsia="SimSun" w:cs="font686"/>
      <w:lang w:eastAsia="ar-SA"/>
    </w:rPr>
  </w:style>
  <w:style w:type="character" w:styleId="PodnadpisChar" w:customStyle="1">
    <w:name w:val="Podnadpis Char"/>
    <w:basedOn w:val="DefaultParagraphFont"/>
    <w:link w:val="Podnadpis"/>
    <w:uiPriority w:val="11"/>
    <w:qFormat/>
    <w:rsid w:val="00eb4bea"/>
    <w:rPr>
      <w:rFonts w:eastAsia="" w:eastAsiaTheme="minorEastAsia"/>
      <w:color w:val="5A5A5A" w:themeColor="text1" w:themeTint="a5"/>
      <w:spacing w:val="15"/>
      <w:lang w:eastAsia="ar-SA"/>
    </w:rPr>
  </w:style>
  <w:style w:type="character" w:styleId="ZhlavChar" w:customStyle="1">
    <w:name w:val="Záhlaví Char"/>
    <w:basedOn w:val="DefaultParagraphFont"/>
    <w:link w:val="Zhlav"/>
    <w:uiPriority w:val="99"/>
    <w:qFormat/>
    <w:rsid w:val="00eb4bea"/>
    <w:rPr>
      <w:rFonts w:ascii="Calibri" w:hAnsi="Calibri" w:eastAsia="SimSun" w:cs="font686"/>
      <w:lang w:eastAsia="ar-SA"/>
    </w:rPr>
  </w:style>
  <w:style w:type="character" w:styleId="ZpatChar" w:customStyle="1">
    <w:name w:val="Zápatí Char"/>
    <w:basedOn w:val="DefaultParagraphFont"/>
    <w:link w:val="Zpat"/>
    <w:uiPriority w:val="99"/>
    <w:qFormat/>
    <w:rsid w:val="00eb4bea"/>
    <w:rPr>
      <w:rFonts w:ascii="Calibri" w:hAnsi="Calibri" w:eastAsia="SimSun" w:cs="font686"/>
      <w:lang w:eastAsia="ar-SA"/>
    </w:rPr>
  </w:style>
  <w:style w:type="character" w:styleId="Internetovodkaz" w:customStyle="1">
    <w:name w:val="Internetový odkaz"/>
    <w:rPr>
      <w:color w:val="000080"/>
      <w:u w:val="single"/>
    </w:rPr>
  </w:style>
  <w:style w:type="paragraph" w:styleId="Nadpis" w:customStyle="1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lotextu">
    <w:name w:val="Body Text"/>
    <w:basedOn w:val="Normal"/>
    <w:link w:val="ZkladntextChar"/>
    <w:uiPriority w:val="99"/>
    <w:semiHidden/>
    <w:unhideWhenUsed/>
    <w:rsid w:val="00eb4bea"/>
    <w:pPr>
      <w:spacing w:before="0" w:after="120"/>
    </w:pPr>
    <w:rPr/>
  </w:style>
  <w:style w:type="paragraph" w:styleId="Seznam">
    <w:name w:val="List"/>
    <w:basedOn w:val="Tlotextu"/>
    <w:pPr/>
    <w:rPr>
      <w:rFonts w:cs="Lohit Devanagari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Rejstk" w:customStyle="1">
    <w:name w:val="Rejstřík"/>
    <w:basedOn w:val="Normal"/>
    <w:qFormat/>
    <w:pPr>
      <w:suppressLineNumbers/>
    </w:pPr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Odstavecseseznamem1" w:customStyle="1">
    <w:name w:val="Odstavec se seznamem1"/>
    <w:basedOn w:val="Normal"/>
    <w:qFormat/>
    <w:rsid w:val="00eb4bea"/>
    <w:pPr>
      <w:ind w:left="720" w:hanging="0"/>
    </w:pPr>
    <w:rPr/>
  </w:style>
  <w:style w:type="paragraph" w:styleId="TOCHeading">
    <w:name w:val="TOC Heading"/>
    <w:basedOn w:val="Nadpis1"/>
    <w:qFormat/>
    <w:rsid w:val="00eb4bea"/>
    <w:pPr>
      <w:numPr>
        <w:ilvl w:val="0"/>
        <w:numId w:val="0"/>
      </w:numPr>
      <w:suppressLineNumbers/>
    </w:pPr>
    <w:rPr>
      <w:b/>
      <w:bCs/>
    </w:rPr>
  </w:style>
  <w:style w:type="paragraph" w:styleId="Obsah1">
    <w:name w:val="TOC 1"/>
    <w:basedOn w:val="Normal"/>
    <w:uiPriority w:val="39"/>
    <w:rsid w:val="00eb4bea"/>
    <w:pPr>
      <w:tabs>
        <w:tab w:val="clear" w:pos="708"/>
        <w:tab w:val="right" w:pos="9638" w:leader="dot"/>
      </w:tabs>
      <w:spacing w:before="0" w:after="100"/>
    </w:pPr>
    <w:rPr/>
  </w:style>
  <w:style w:type="paragraph" w:styleId="Nzev">
    <w:name w:val="Title"/>
    <w:basedOn w:val="Normal"/>
    <w:next w:val="Podtitul"/>
    <w:link w:val="NzevChar"/>
    <w:qFormat/>
    <w:rsid w:val="00eb4bea"/>
    <w:pPr>
      <w:spacing w:lineRule="atLeast" w:line="100" w:before="0" w:after="0"/>
    </w:pPr>
    <w:rPr>
      <w:rFonts w:ascii="Calibri Light" w:hAnsi="Calibri Light"/>
      <w:b/>
      <w:bCs/>
      <w:spacing w:val="-10"/>
      <w:kern w:val="2"/>
      <w:sz w:val="56"/>
      <w:szCs w:val="56"/>
    </w:rPr>
  </w:style>
  <w:style w:type="paragraph" w:styleId="Podtitul">
    <w:name w:val="Subtitle"/>
    <w:basedOn w:val="Normal"/>
    <w:next w:val="Normal"/>
    <w:link w:val="PodnadpisChar"/>
    <w:uiPriority w:val="11"/>
    <w:qFormat/>
    <w:rsid w:val="00eb4bea"/>
    <w:pPr/>
    <w:rPr>
      <w:rFonts w:eastAsia="" w:cs="" w:cstheme="minorBidi" w:eastAsiaTheme="minorEastAsia"/>
      <w:color w:val="5A5A5A" w:themeColor="text1" w:themeTint="a5"/>
      <w:spacing w:val="15"/>
    </w:rPr>
  </w:style>
  <w:style w:type="paragraph" w:styleId="Zhlavazpat" w:customStyle="1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eb4be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eb4be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48441e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LibreOffice/6.4.6.2$Linux_X86_64 LibreOffice_project/40$Build-2</Application>
  <Pages>3</Pages>
  <Words>911</Words>
  <Characters>5572</Characters>
  <CharactersWithSpaces>6420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2021-06-03T12:09:00Z</dcterms:created>
  <dc:creator>Adamec Jan (Praha 12)</dc:creator>
  <dc:description/>
  <dc:language>cs-CZ</dc:language>
  <cp:lastModifiedBy/>
  <dcterms:modified xsi:type="dcterms:W3CDTF">2021-06-07T12:54:53Z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