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DF1" w:rsidRPr="00A45DF1" w:rsidRDefault="00A45DF1" w:rsidP="00A45DF1">
      <w:pPr>
        <w:autoSpaceDE w:val="0"/>
        <w:autoSpaceDN w:val="0"/>
        <w:adjustRightInd w:val="0"/>
        <w:spacing w:after="0" w:line="240" w:lineRule="auto"/>
        <w:jc w:val="center"/>
        <w:outlineLvl w:val="0"/>
        <w:rPr>
          <w:rFonts w:ascii="Times New Roman" w:eastAsia="Times New Roman" w:hAnsi="Times New Roman" w:cs="Times New Roman"/>
          <w:sz w:val="28"/>
          <w:lang w:eastAsia="cs-CZ"/>
        </w:rPr>
      </w:pPr>
      <w:r w:rsidRPr="00A45DF1">
        <w:rPr>
          <w:rFonts w:ascii="Times New Roman" w:eastAsia="Times New Roman" w:hAnsi="Times New Roman" w:cs="Times New Roman"/>
          <w:b/>
          <w:bCs/>
          <w:sz w:val="28"/>
          <w:lang w:eastAsia="cs-CZ"/>
        </w:rPr>
        <w:t>KRYCÍ LIST NABÍDKY</w:t>
      </w:r>
    </w:p>
    <w:p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podané v rámci zadávacího řízení k veřejné zakázce malého rozsahu </w:t>
      </w:r>
    </w:p>
    <w:p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szCs w:val="24"/>
          <w:lang w:eastAsia="cs-CZ"/>
        </w:rPr>
        <w:t>na dodávky</w:t>
      </w:r>
      <w:r w:rsidRPr="00A45DF1">
        <w:rPr>
          <w:rFonts w:ascii="Times New Roman" w:eastAsia="Times New Roman" w:hAnsi="Times New Roman" w:cs="Times New Roman"/>
          <w:sz w:val="24"/>
          <w:lang w:eastAsia="cs-CZ"/>
        </w:rPr>
        <w:t xml:space="preserve"> </w:t>
      </w:r>
    </w:p>
    <w:p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s názvem</w:t>
      </w:r>
    </w:p>
    <w:p w:rsidR="00A45DF1" w:rsidRPr="00A45DF1" w:rsidRDefault="00A45DF1" w:rsidP="00A45DF1">
      <w:pPr>
        <w:spacing w:after="0" w:line="240" w:lineRule="auto"/>
        <w:jc w:val="center"/>
        <w:rPr>
          <w:rFonts w:ascii="Times New Roman" w:eastAsia="Times New Roman" w:hAnsi="Times New Roman" w:cs="Times New Roman"/>
          <w:b/>
          <w:i/>
          <w:sz w:val="24"/>
          <w:szCs w:val="20"/>
          <w:lang w:eastAsia="cs-CZ"/>
        </w:rPr>
      </w:pPr>
      <w:r w:rsidRPr="00A45DF1">
        <w:rPr>
          <w:rFonts w:ascii="Times New Roman" w:eastAsia="Times New Roman" w:hAnsi="Times New Roman" w:cs="Times New Roman"/>
          <w:b/>
          <w:i/>
          <w:sz w:val="24"/>
          <w:szCs w:val="20"/>
          <w:lang w:eastAsia="cs-CZ"/>
        </w:rPr>
        <w:t>„</w:t>
      </w:r>
      <w:r w:rsidR="008B7D09" w:rsidRPr="008B7D09">
        <w:rPr>
          <w:rFonts w:ascii="Times New Roman" w:eastAsia="Times New Roman" w:hAnsi="Times New Roman" w:cs="Times New Roman"/>
          <w:b/>
          <w:i/>
          <w:sz w:val="24"/>
          <w:szCs w:val="20"/>
          <w:lang w:eastAsia="cs-CZ"/>
        </w:rPr>
        <w:t>Typový kancelářský ná</w:t>
      </w:r>
      <w:r w:rsidR="006D3753">
        <w:rPr>
          <w:rFonts w:ascii="Times New Roman" w:eastAsia="Times New Roman" w:hAnsi="Times New Roman" w:cs="Times New Roman"/>
          <w:b/>
          <w:i/>
          <w:sz w:val="24"/>
          <w:szCs w:val="20"/>
          <w:lang w:eastAsia="cs-CZ"/>
        </w:rPr>
        <w:t>bytek Radnice MČ Praha 12 - 2026</w:t>
      </w:r>
      <w:r w:rsidRPr="00A45DF1">
        <w:rPr>
          <w:rFonts w:ascii="Times New Roman" w:eastAsia="Times New Roman" w:hAnsi="Times New Roman" w:cs="Times New Roman"/>
          <w:b/>
          <w:i/>
          <w:sz w:val="24"/>
          <w:szCs w:val="20"/>
          <w:lang w:eastAsia="cs-CZ"/>
        </w:rPr>
        <w:t>“</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b/>
          <w:bCs/>
          <w:sz w:val="24"/>
          <w:lang w:eastAsia="cs-CZ"/>
        </w:rPr>
      </w:pP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b/>
          <w:bCs/>
          <w:sz w:val="24"/>
          <w:lang w:eastAsia="cs-CZ"/>
        </w:rPr>
      </w:pPr>
      <w:r w:rsidRPr="00A45DF1">
        <w:rPr>
          <w:rFonts w:ascii="Times New Roman" w:eastAsia="Times New Roman" w:hAnsi="Times New Roman" w:cs="Times New Roman"/>
          <w:b/>
          <w:bCs/>
          <w:sz w:val="24"/>
          <w:lang w:eastAsia="cs-CZ"/>
        </w:rPr>
        <w:t xml:space="preserve">Identifikační údaje zadavatele: </w:t>
      </w: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b/>
          <w:bCs/>
          <w:sz w:val="24"/>
          <w:lang w:eastAsia="cs-CZ"/>
        </w:rPr>
        <w:t xml:space="preserve">městská část Praha 12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se sídlem Generála Šišky 2375/6, 143 00 Praha 4 – Modřany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IČO: 00231151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b/>
          <w:bCs/>
          <w:sz w:val="24"/>
          <w:lang w:eastAsia="cs-CZ"/>
        </w:rPr>
        <w:t xml:space="preserve">Identifikační údaje účastníka: </w:t>
      </w:r>
    </w:p>
    <w:tbl>
      <w:tblPr>
        <w:tblW w:w="0" w:type="auto"/>
        <w:tblInd w:w="-108" w:type="dxa"/>
        <w:tblLook w:val="04A0" w:firstRow="1" w:lastRow="0" w:firstColumn="1" w:lastColumn="0" w:noHBand="0" w:noVBand="1"/>
      </w:tblPr>
      <w:tblGrid>
        <w:gridCol w:w="4581"/>
        <w:gridCol w:w="2061"/>
        <w:gridCol w:w="2538"/>
      </w:tblGrid>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obchodní firma (právnická osoba):</w:t>
            </w:r>
          </w:p>
        </w:tc>
        <w:tc>
          <w:tcPr>
            <w:tcW w:w="4698" w:type="dxa"/>
            <w:gridSpan w:val="2"/>
            <w:vMerge w:val="restart"/>
            <w:shd w:val="clear" w:color="auto" w:fill="auto"/>
            <w:vAlign w:val="center"/>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bCs/>
                <w:color w:val="000000"/>
                <w:sz w:val="24"/>
                <w:szCs w:val="24"/>
                <w:highlight w:val="yellow"/>
                <w:lang w:eastAsia="cs-CZ"/>
              </w:rPr>
              <w:t>doplní účastník</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jméno a příjmení (fyzická osoba):</w:t>
            </w:r>
          </w:p>
        </w:tc>
        <w:tc>
          <w:tcPr>
            <w:tcW w:w="4698" w:type="dxa"/>
            <w:gridSpan w:val="2"/>
            <w:vMerge/>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sídlo (právnická osoba):</w:t>
            </w:r>
          </w:p>
        </w:tc>
        <w:tc>
          <w:tcPr>
            <w:tcW w:w="4698" w:type="dxa"/>
            <w:gridSpan w:val="2"/>
            <w:vMerge w:val="restart"/>
            <w:shd w:val="clear" w:color="auto" w:fill="auto"/>
            <w:vAlign w:val="center"/>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bCs/>
                <w:color w:val="000000"/>
                <w:sz w:val="24"/>
                <w:szCs w:val="24"/>
                <w:highlight w:val="yellow"/>
                <w:lang w:eastAsia="cs-CZ"/>
              </w:rPr>
              <w:t>doplní účastník</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lang w:eastAsia="cs-CZ"/>
              </w:rPr>
              <w:t>sídlo/bydliště (fyzická osoba):</w:t>
            </w:r>
          </w:p>
        </w:tc>
        <w:tc>
          <w:tcPr>
            <w:tcW w:w="4698" w:type="dxa"/>
            <w:gridSpan w:val="2"/>
            <w:vMerge/>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lang w:eastAsia="cs-CZ"/>
              </w:rPr>
              <w:t>IČO:</w:t>
            </w:r>
          </w:p>
        </w:tc>
        <w:tc>
          <w:tcPr>
            <w:tcW w:w="4698" w:type="dxa"/>
            <w:gridSpan w:val="2"/>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lang w:eastAsia="cs-CZ"/>
              </w:rPr>
              <w:t>DIČ:</w:t>
            </w:r>
          </w:p>
        </w:tc>
        <w:tc>
          <w:tcPr>
            <w:tcW w:w="4698" w:type="dxa"/>
            <w:gridSpan w:val="2"/>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rsidTr="002E4B8F">
        <w:trPr>
          <w:trHeight w:val="805"/>
        </w:trPr>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color w:val="000000"/>
                <w:sz w:val="24"/>
                <w:lang w:eastAsia="cs-CZ"/>
              </w:rPr>
            </w:pPr>
            <w:r w:rsidRPr="00A45DF1">
              <w:rPr>
                <w:rFonts w:ascii="Times New Roman" w:eastAsia="Calibri" w:hAnsi="Times New Roman" w:cs="Times New Roman"/>
                <w:color w:val="000000"/>
                <w:sz w:val="24"/>
                <w:szCs w:val="24"/>
                <w:lang w:eastAsia="cs-CZ"/>
              </w:rPr>
              <w:t>zastoupená/ý:</w:t>
            </w:r>
            <w:r w:rsidRPr="00A45DF1">
              <w:rPr>
                <w:rFonts w:ascii="Times New Roman" w:eastAsia="Calibri" w:hAnsi="Times New Roman" w:cs="Times New Roman"/>
                <w:color w:val="000000"/>
                <w:sz w:val="24"/>
                <w:szCs w:val="24"/>
                <w:lang w:eastAsia="cs-CZ"/>
              </w:rPr>
              <w:br/>
              <w:t>(</w:t>
            </w:r>
            <w:r w:rsidRPr="00A45DF1">
              <w:rPr>
                <w:rFonts w:ascii="Times New Roman" w:eastAsia="Times New Roman" w:hAnsi="Times New Roman" w:cs="Times New Roman"/>
                <w:color w:val="000000"/>
                <w:sz w:val="24"/>
                <w:szCs w:val="24"/>
                <w:lang w:eastAsia="cs-CZ"/>
              </w:rPr>
              <w:t>jméno a příjmení statutárního zástupce nebo osoby oprávněné zastupovat uchazeče)</w:t>
            </w:r>
          </w:p>
        </w:tc>
        <w:tc>
          <w:tcPr>
            <w:tcW w:w="4698" w:type="dxa"/>
            <w:gridSpan w:val="2"/>
            <w:shd w:val="clear" w:color="auto" w:fill="auto"/>
            <w:vAlign w:val="center"/>
          </w:tcPr>
          <w:p w:rsidR="00A45DF1" w:rsidRPr="00A45DF1" w:rsidRDefault="00A45DF1" w:rsidP="00A45DF1">
            <w:pPr>
              <w:spacing w:after="0" w:line="240" w:lineRule="auto"/>
              <w:rPr>
                <w:rFonts w:ascii="Times New Roman" w:eastAsia="Calibri" w:hAnsi="Times New Roman" w:cs="Times New Roman"/>
                <w:sz w:val="24"/>
                <w:szCs w:val="20"/>
                <w:highlight w:val="yellow"/>
                <w:lang w:eastAsia="cs-CZ"/>
              </w:rPr>
            </w:pPr>
            <w:r w:rsidRPr="00A45DF1">
              <w:rPr>
                <w:rFonts w:ascii="Times New Roman" w:eastAsia="Calibri" w:hAnsi="Times New Roman" w:cs="Times New Roman"/>
                <w:sz w:val="24"/>
                <w:szCs w:val="20"/>
                <w:highlight w:val="yellow"/>
                <w:lang w:eastAsia="cs-CZ"/>
              </w:rPr>
              <w:t>doplní účastník</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lang w:eastAsia="cs-CZ"/>
              </w:rPr>
              <w:t>kontaktní osoba pro zastupování ve věci nabídky:</w:t>
            </w:r>
          </w:p>
        </w:tc>
        <w:tc>
          <w:tcPr>
            <w:tcW w:w="4698" w:type="dxa"/>
            <w:gridSpan w:val="2"/>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c>
          <w:tcPr>
            <w:tcW w:w="2101" w:type="dxa"/>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tel.: </w:t>
            </w:r>
            <w:r w:rsidRPr="00A45DF1">
              <w:rPr>
                <w:rFonts w:ascii="Times New Roman" w:eastAsia="Calibri" w:hAnsi="Times New Roman" w:cs="Times New Roman"/>
                <w:sz w:val="24"/>
                <w:szCs w:val="20"/>
                <w:highlight w:val="yellow"/>
                <w:lang w:eastAsia="cs-CZ"/>
              </w:rPr>
              <w:t>doplní účastník</w:t>
            </w:r>
          </w:p>
        </w:tc>
        <w:tc>
          <w:tcPr>
            <w:tcW w:w="2597" w:type="dxa"/>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e-mail: </w:t>
            </w:r>
            <w:r w:rsidRPr="00A45DF1">
              <w:rPr>
                <w:rFonts w:ascii="Times New Roman" w:eastAsia="Calibri" w:hAnsi="Times New Roman" w:cs="Times New Roman"/>
                <w:sz w:val="24"/>
                <w:szCs w:val="20"/>
                <w:highlight w:val="yellow"/>
                <w:lang w:eastAsia="cs-CZ"/>
              </w:rPr>
              <w:t>doplní účastník</w:t>
            </w:r>
          </w:p>
        </w:tc>
      </w:tr>
    </w:tbl>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60" w:line="240" w:lineRule="auto"/>
        <w:rPr>
          <w:rFonts w:ascii="Times New Roman" w:eastAsia="Times New Roman" w:hAnsi="Times New Roman" w:cs="Times New Roman"/>
          <w:b/>
          <w:color w:val="000000"/>
          <w:sz w:val="24"/>
          <w:lang w:eastAsia="cs-CZ"/>
        </w:rPr>
      </w:pPr>
      <w:r w:rsidRPr="00A45DF1">
        <w:rPr>
          <w:rFonts w:ascii="Times New Roman" w:eastAsia="Times New Roman" w:hAnsi="Times New Roman" w:cs="Times New Roman"/>
          <w:b/>
          <w:color w:val="000000"/>
          <w:sz w:val="24"/>
          <w:lang w:eastAsia="cs-CZ"/>
        </w:rPr>
        <w:t>Cenová nabídka:</w:t>
      </w:r>
    </w:p>
    <w:p w:rsidR="00A45DF1" w:rsidRPr="00A45DF1" w:rsidRDefault="00A45DF1" w:rsidP="00A45DF1">
      <w:pPr>
        <w:autoSpaceDE w:val="0"/>
        <w:autoSpaceDN w:val="0"/>
        <w:adjustRightInd w:val="0"/>
        <w:spacing w:after="60" w:line="240" w:lineRule="auto"/>
        <w:rPr>
          <w:rFonts w:ascii="Times New Roman" w:eastAsia="Times New Roman" w:hAnsi="Times New Roman" w:cs="Times New Roman"/>
          <w:b/>
          <w:i/>
          <w:color w:val="000000"/>
          <w:sz w:val="24"/>
          <w:lang w:eastAsia="cs-CZ"/>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A45DF1" w:rsidRPr="00A45DF1" w:rsidTr="002E4B8F">
        <w:tc>
          <w:tcPr>
            <w:tcW w:w="4961" w:type="dxa"/>
            <w:shd w:val="clear" w:color="auto" w:fill="auto"/>
          </w:tcPr>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položka</w:t>
            </w:r>
          </w:p>
        </w:tc>
        <w:tc>
          <w:tcPr>
            <w:tcW w:w="1843" w:type="dxa"/>
            <w:shd w:val="clear" w:color="auto" w:fill="auto"/>
          </w:tcPr>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celkem bez DPH</w:t>
            </w:r>
          </w:p>
        </w:tc>
        <w:tc>
          <w:tcPr>
            <w:tcW w:w="1701" w:type="dxa"/>
            <w:shd w:val="clear" w:color="auto" w:fill="auto"/>
          </w:tcPr>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celkem s DPH*</w:t>
            </w:r>
          </w:p>
        </w:tc>
      </w:tr>
      <w:tr w:rsidR="00A45DF1" w:rsidRPr="00A45DF1" w:rsidTr="002E4B8F">
        <w:tc>
          <w:tcPr>
            <w:tcW w:w="4961" w:type="dxa"/>
            <w:shd w:val="clear" w:color="auto" w:fill="auto"/>
          </w:tcPr>
          <w:p w:rsidR="00A45DF1" w:rsidRPr="00780A58" w:rsidRDefault="008B7D09" w:rsidP="008B7D09">
            <w:pPr>
              <w:autoSpaceDE w:val="0"/>
              <w:autoSpaceDN w:val="0"/>
              <w:adjustRightInd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Celková cena</w:t>
            </w:r>
          </w:p>
        </w:tc>
        <w:tc>
          <w:tcPr>
            <w:tcW w:w="1843" w:type="dxa"/>
            <w:shd w:val="clear" w:color="auto" w:fill="auto"/>
          </w:tcPr>
          <w:p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c>
          <w:tcPr>
            <w:tcW w:w="1701" w:type="dxa"/>
            <w:shd w:val="clear" w:color="auto" w:fill="auto"/>
          </w:tcPr>
          <w:p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 </w:t>
            </w: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r>
    </w:tbl>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b/>
          <w:color w:val="000000"/>
          <w:sz w:val="20"/>
          <w:szCs w:val="24"/>
          <w:lang w:eastAsia="cs-CZ"/>
        </w:rPr>
        <w:t>*plátce DPH uvede ceny bez i s DPH, neplátce pouze ceny bez DPH</w:t>
      </w:r>
    </w:p>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Cenová nabídka MŮŽE obsahovat položky oceněné nulou. V takovém případě se má za to, že daná položka je již zahrnuta v jiné položce nebo že její hodnota je ve vztahu k celkové nabídkové ceně zanedbatelná. </w:t>
      </w: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Cenová nabídka NESMÍ obsahovat přepisy nebo opravy, které by mohly umožňovat dvojí výklad nebo které by mohly zadavatele uvést v omyl. Taková nabídka bude vyřazena.</w:t>
      </w:r>
    </w:p>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b/>
          <w:sz w:val="24"/>
          <w:lang w:eastAsia="cs-CZ"/>
        </w:rPr>
        <w:t>Celková nabídková cena je stanovena jako nejvýše přípustná</w:t>
      </w:r>
      <w:r w:rsidRPr="00A45DF1">
        <w:rPr>
          <w:rFonts w:ascii="Times New Roman" w:eastAsia="Times New Roman" w:hAnsi="Times New Roman" w:cs="Times New Roman"/>
          <w:sz w:val="24"/>
          <w:lang w:eastAsia="cs-CZ"/>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rsidR="00A45DF1" w:rsidRPr="00A45DF1" w:rsidRDefault="00A45DF1" w:rsidP="00A45DF1">
      <w:pPr>
        <w:spacing w:before="120" w:after="120" w:line="240" w:lineRule="auto"/>
        <w:rPr>
          <w:rFonts w:ascii="Times New Roman" w:eastAsia="Times New Roman" w:hAnsi="Times New Roman" w:cs="Calibri"/>
          <w:b/>
          <w:sz w:val="24"/>
          <w:szCs w:val="24"/>
          <w:lang w:eastAsia="cs-CZ"/>
        </w:rPr>
      </w:pPr>
      <w:r w:rsidRPr="00A45DF1">
        <w:rPr>
          <w:rFonts w:ascii="Times New Roman" w:eastAsia="Times New Roman" w:hAnsi="Times New Roman" w:cs="Calibri"/>
          <w:b/>
          <w:sz w:val="24"/>
          <w:szCs w:val="24"/>
          <w:lang w:eastAsia="cs-CZ"/>
        </w:rPr>
        <w:t>Účastník čestně prohlašuje, že</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a) ZZVZ</w:t>
      </w: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lastRenderedPageBreak/>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b)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České republice nebo v zemi svého sídla v evidenci daní zachycen splatný daňový nedoplatek;</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c)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ČR nebo v zemi svého sídla splatný nedoplatek na pojistném nebo na penále na veřejné zdravotní pojištění;</w:t>
      </w:r>
    </w:p>
    <w:p w:rsidR="00A45DF1" w:rsidRPr="00A45DF1" w:rsidRDefault="00A45DF1" w:rsidP="00A45DF1">
      <w:pPr>
        <w:suppressAutoHyphens/>
        <w:overflowPunct w:val="0"/>
        <w:autoSpaceDE w:val="0"/>
        <w:spacing w:after="12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d)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ČR nebo v zemi svého sídla splatný nedoplatek na pojistném nebo na penále na sociální zabezpečení a příspěvku na státní politiku zaměstnanosti;</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e)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není v likvidaci, nebylo proti němu vydáno rozhodnutí o úpadku, vůči němuž nebyla nařízena nucená správa podle jiného právního předpisu nebo v obdobné situaci podle právního řádu země sídla dodavatele;</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2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xml:space="preserve">dle § 74 odst. 3 ZZVZ </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xml:space="preserve">, že se zavazuje </w:t>
      </w:r>
      <w:r w:rsidRPr="00A45DF1">
        <w:rPr>
          <w:rFonts w:ascii="Times New Roman" w:eastAsia="Times New Roman" w:hAnsi="Times New Roman" w:cs="Times New Roman"/>
          <w:sz w:val="24"/>
          <w:szCs w:val="20"/>
          <w:lang w:eastAsia="cs-CZ"/>
        </w:rPr>
        <w:t>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že se na něj nevztahuje žádné rozhodnutí orgánu EU, na základě kterého je zadavatel povinen takového účastníka ze zadávacího řízení vyloučit a neuzavřít s ním smlouvu.</w:t>
      </w:r>
    </w:p>
    <w:p w:rsidR="00661646" w:rsidRDefault="00661646" w:rsidP="00A45DF1">
      <w:pPr>
        <w:overflowPunct w:val="0"/>
        <w:autoSpaceDE w:val="0"/>
        <w:autoSpaceDN w:val="0"/>
        <w:adjustRightInd w:val="0"/>
        <w:spacing w:after="0" w:line="240" w:lineRule="auto"/>
        <w:jc w:val="both"/>
        <w:textAlignment w:val="baseline"/>
        <w:rPr>
          <w:rFonts w:ascii="Times New Roman" w:eastAsia="Times New Roman" w:hAnsi="Times New Roman" w:cs="Calibri"/>
          <w:b/>
          <w:sz w:val="24"/>
          <w:szCs w:val="20"/>
          <w:lang w:eastAsia="cs-CZ"/>
        </w:rPr>
      </w:pP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že</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45DF1">
        <w:rPr>
          <w:rFonts w:ascii="Times New Roman" w:eastAsia="Times New Roman" w:hAnsi="Times New Roman" w:cs="Calibri"/>
          <w:sz w:val="24"/>
          <w:szCs w:val="20"/>
          <w:lang w:eastAsia="cs-CZ"/>
        </w:rPr>
        <w:t>ii</w:t>
      </w:r>
      <w:proofErr w:type="spellEnd"/>
      <w:r w:rsidRPr="00A45DF1">
        <w:rPr>
          <w:rFonts w:ascii="Times New Roman" w:eastAsia="Times New Roman" w:hAnsi="Times New Roman" w:cs="Calibri"/>
          <w:sz w:val="24"/>
          <w:szCs w:val="20"/>
          <w:lang w:eastAsia="cs-CZ"/>
        </w:rPr>
        <w:t>) kterákoli z osob, jejichž kapacity bude dodavatel využívat, a to v rozsahu více než 10 % nabídkové ceny, není dodavatelem ve smyslu nařízení Rady EU č. 2022/576, tj.:</w:t>
      </w:r>
    </w:p>
    <w:p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lastRenderedPageBreak/>
        <w:t>není ruským státním příslušníkem, fyzickou či právnickou osobou nebo subjektem či orgánem se sídlem v Rusku,</w:t>
      </w:r>
    </w:p>
    <w:p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není z více než 50 % přímo či nepřímo vlastněn některým ze subjektů uvedených v písmeni a), ani</w:t>
      </w:r>
    </w:p>
    <w:p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nejedná jménem nebo na pokyn některého ze subjektů uvedených v písmeni a) nebo b);</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xml:space="preserve">- není osobou uvedenou v sankčním seznamu v příloze nařízení Rady (EU) č. 269/2014 ze dne </w:t>
      </w:r>
      <w:r w:rsidRPr="00A45DF1">
        <w:rPr>
          <w:rFonts w:ascii="Times New Roman" w:eastAsia="Times New Roman" w:hAnsi="Times New Roman" w:cs="Calibri"/>
          <w:sz w:val="24"/>
          <w:szCs w:val="20"/>
          <w:lang w:eastAsia="cs-CZ"/>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45DF1">
        <w:rPr>
          <w:rFonts w:ascii="Segoe UI" w:eastAsia="Times New Roman" w:hAnsi="Segoe UI" w:cs="Times New Roman"/>
          <w:sz w:val="20"/>
          <w:szCs w:val="20"/>
          <w:vertAlign w:val="superscript"/>
          <w:lang w:eastAsia="cs-CZ"/>
        </w:rPr>
        <w:footnoteReference w:id="1"/>
      </w:r>
      <w:r w:rsidRPr="00A45DF1">
        <w:rPr>
          <w:rFonts w:ascii="Times New Roman" w:eastAsia="Times New Roman" w:hAnsi="Times New Roman" w:cs="Calibri"/>
          <w:sz w:val="24"/>
          <w:szCs w:val="20"/>
          <w:lang w:eastAsia="cs-CZ"/>
        </w:rPr>
        <w:t>;</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neobchoduje se sankcionovaným zbožím, které se nachází v Rusku nebo Bělorusku či z Ruska nebo Běloruska pochází a nenabízí takové zboží v rámci plnění veřejných zakázek;</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rsidR="00A45DF1" w:rsidRPr="00A45DF1" w:rsidRDefault="00A45DF1" w:rsidP="00A45DF1">
      <w:pPr>
        <w:spacing w:after="120" w:line="240"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Výše uvedené účastník prohlašuje na základě své jasné, srozumitelné a svobodné vůle a je si vědom všech možných následků plynoucích z uvedení nepravdivých údajů.</w:t>
      </w: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V </w:t>
      </w:r>
      <w:proofErr w:type="gramStart"/>
      <w:r w:rsidRPr="00A45DF1">
        <w:rPr>
          <w:rFonts w:ascii="Times New Roman" w:eastAsia="Calibri" w:hAnsi="Times New Roman" w:cs="Times New Roman"/>
          <w:color w:val="000000"/>
          <w:sz w:val="24"/>
          <w:szCs w:val="24"/>
          <w:highlight w:val="yellow"/>
          <w:lang w:eastAsia="cs-CZ"/>
        </w:rPr>
        <w:t>doplní</w:t>
      </w:r>
      <w:proofErr w:type="gramEnd"/>
      <w:r w:rsidRPr="00A45DF1">
        <w:rPr>
          <w:rFonts w:ascii="Times New Roman" w:eastAsia="Calibri" w:hAnsi="Times New Roman" w:cs="Times New Roman"/>
          <w:color w:val="000000"/>
          <w:sz w:val="24"/>
          <w:szCs w:val="24"/>
          <w:highlight w:val="yellow"/>
          <w:lang w:eastAsia="cs-CZ"/>
        </w:rPr>
        <w:t xml:space="preserve"> účastník</w:t>
      </w:r>
      <w:r w:rsidRPr="00A45DF1">
        <w:rPr>
          <w:rFonts w:ascii="Times New Roman" w:eastAsia="Times New Roman" w:hAnsi="Times New Roman" w:cs="Times New Roman"/>
          <w:sz w:val="24"/>
          <w:lang w:eastAsia="cs-CZ"/>
        </w:rPr>
        <w:t xml:space="preserve"> dne </w:t>
      </w:r>
      <w:proofErr w:type="gramStart"/>
      <w:r w:rsidRPr="00A45DF1">
        <w:rPr>
          <w:rFonts w:ascii="Times New Roman" w:eastAsia="Calibri" w:hAnsi="Times New Roman" w:cs="Times New Roman"/>
          <w:color w:val="000000"/>
          <w:sz w:val="24"/>
          <w:szCs w:val="24"/>
          <w:highlight w:val="yellow"/>
          <w:lang w:eastAsia="cs-CZ"/>
        </w:rPr>
        <w:t>doplní</w:t>
      </w:r>
      <w:proofErr w:type="gramEnd"/>
      <w:r w:rsidRPr="00A45DF1">
        <w:rPr>
          <w:rFonts w:ascii="Times New Roman" w:eastAsia="Calibri" w:hAnsi="Times New Roman" w:cs="Times New Roman"/>
          <w:color w:val="000000"/>
          <w:sz w:val="24"/>
          <w:szCs w:val="24"/>
          <w:highlight w:val="yellow"/>
          <w:lang w:eastAsia="cs-CZ"/>
        </w:rPr>
        <w:t xml:space="preserve"> účastník</w:t>
      </w:r>
      <w:r w:rsidRPr="00A45DF1">
        <w:rPr>
          <w:rFonts w:ascii="Times New Roman" w:eastAsia="Times New Roman" w:hAnsi="Times New Roman" w:cs="Times New Roman"/>
          <w:sz w:val="24"/>
          <w:lang w:eastAsia="cs-CZ"/>
        </w:rPr>
        <w:t xml:space="preserve">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ind w:left="2832" w:firstLine="708"/>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podpis:…………………………………………. </w:t>
      </w:r>
    </w:p>
    <w:p w:rsidR="00A45DF1"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highlight w:val="yellow"/>
          <w:lang w:eastAsia="cs-CZ"/>
        </w:rPr>
        <w:t>doplní účastník</w:t>
      </w:r>
    </w:p>
    <w:p w:rsidR="00A45DF1"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jméno a příjmení účastníka </w:t>
      </w:r>
    </w:p>
    <w:p w:rsidR="00492B92"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nebo osoby oprávněné zastupovat </w:t>
      </w:r>
      <w:bookmarkStart w:id="0" w:name="_GoBack"/>
      <w:bookmarkEnd w:id="0"/>
      <w:r w:rsidRPr="00A45DF1">
        <w:rPr>
          <w:rFonts w:ascii="Times New Roman" w:eastAsia="Times New Roman" w:hAnsi="Times New Roman" w:cs="Times New Roman"/>
          <w:sz w:val="24"/>
          <w:lang w:eastAsia="cs-CZ"/>
        </w:rPr>
        <w:t>účastníka</w:t>
      </w:r>
    </w:p>
    <w:sectPr w:rsidR="00492B92" w:rsidRPr="00A45D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DF1" w:rsidRDefault="00A45DF1" w:rsidP="00A45DF1">
      <w:pPr>
        <w:spacing w:after="0" w:line="240" w:lineRule="auto"/>
      </w:pPr>
      <w:r>
        <w:separator/>
      </w:r>
    </w:p>
  </w:endnote>
  <w:endnote w:type="continuationSeparator" w:id="0">
    <w:p w:rsidR="00A45DF1" w:rsidRDefault="00A45DF1" w:rsidP="00A4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DF1" w:rsidRDefault="00A45DF1" w:rsidP="00A45DF1">
      <w:pPr>
        <w:spacing w:after="0" w:line="240" w:lineRule="auto"/>
      </w:pPr>
      <w:r>
        <w:separator/>
      </w:r>
    </w:p>
  </w:footnote>
  <w:footnote w:type="continuationSeparator" w:id="0">
    <w:p w:rsidR="00A45DF1" w:rsidRDefault="00A45DF1" w:rsidP="00A45DF1">
      <w:pPr>
        <w:spacing w:after="0" w:line="240" w:lineRule="auto"/>
      </w:pPr>
      <w:r>
        <w:continuationSeparator/>
      </w:r>
    </w:p>
  </w:footnote>
  <w:footnote w:id="1">
    <w:p w:rsidR="00A45DF1" w:rsidRPr="00BA5802" w:rsidRDefault="00A45DF1" w:rsidP="00A45DF1">
      <w:pPr>
        <w:pStyle w:val="Textpoznpodarou"/>
        <w:rPr>
          <w:rFonts w:ascii="Franklin Gothic Book" w:hAnsi="Franklin Gothic Book" w:cs="Segoe UI"/>
          <w:i/>
          <w:iCs/>
          <w:szCs w:val="16"/>
        </w:rPr>
      </w:pPr>
      <w:r w:rsidRPr="007E4229">
        <w:rPr>
          <w:rStyle w:val="Znakapoznpodarou"/>
          <w:rFonts w:ascii="Times New Roman" w:hAnsi="Times New Roman"/>
        </w:rPr>
        <w:footnoteRef/>
      </w:r>
      <w:r w:rsidRPr="007E4229">
        <w:rPr>
          <w:rStyle w:val="Znakapoznpodarou"/>
          <w:rFonts w:ascii="Times New Roman" w:hAnsi="Times New Roman"/>
        </w:rPr>
        <w:t xml:space="preserve"> </w:t>
      </w:r>
      <w:r w:rsidRPr="00B6109C">
        <w:rPr>
          <w:rFonts w:ascii="Times New Roman" w:hAnsi="Times New Roman"/>
          <w:szCs w:val="24"/>
        </w:rPr>
        <w:t>Aktualizovaný seznam sankcionovaných osob je uveden například na internetových stránkách Finančního analytického úřadu, viz</w:t>
      </w:r>
      <w:r>
        <w:rPr>
          <w:rFonts w:ascii="Franklin Gothic Book" w:hAnsi="Franklin Gothic Book" w:cs="Segoe UI"/>
          <w:i/>
          <w:iCs/>
          <w:szCs w:val="16"/>
        </w:rPr>
        <w:t xml:space="preserve"> </w:t>
      </w:r>
      <w:hyperlink r:id="rId1" w:history="1">
        <w:r w:rsidRPr="00BA5802">
          <w:rPr>
            <w:rStyle w:val="Hypertextovodkaz"/>
            <w:rFonts w:ascii="Franklin Gothic Book" w:hAnsi="Franklin Gothic Book" w:cs="Segoe UI"/>
            <w:i/>
            <w:iCs/>
            <w:szCs w:val="16"/>
          </w:rPr>
          <w:t>https://www.financnianalytickyurad.cz/blog/zarazeni-dalsich-osob-na-sankcni-seznam-proti-rusku</w:t>
        </w:r>
      </w:hyperlink>
      <w:r w:rsidRPr="00BA5802">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F1"/>
    <w:rsid w:val="00054DAF"/>
    <w:rsid w:val="00661646"/>
    <w:rsid w:val="00662743"/>
    <w:rsid w:val="006D3753"/>
    <w:rsid w:val="00780A58"/>
    <w:rsid w:val="008B7D09"/>
    <w:rsid w:val="00A45DF1"/>
    <w:rsid w:val="00C56715"/>
    <w:rsid w:val="00CD4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D34D"/>
  <w15:chartTrackingRefBased/>
  <w15:docId w15:val="{3814EBF7-6D56-4868-819C-14C91B0B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45DF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45DF1"/>
    <w:rPr>
      <w:sz w:val="20"/>
      <w:szCs w:val="20"/>
    </w:rPr>
  </w:style>
  <w:style w:type="character" w:styleId="Hypertextovodkaz">
    <w:name w:val="Hyperlink"/>
    <w:rsid w:val="00A45DF1"/>
    <w:rPr>
      <w:color w:val="0000FF"/>
      <w:u w:val="single"/>
    </w:rPr>
  </w:style>
  <w:style w:type="character" w:styleId="Znakapoznpodarou">
    <w:name w:val="footnote reference"/>
    <w:basedOn w:val="Standardnpsmoodstavce"/>
    <w:unhideWhenUsed/>
    <w:rsid w:val="00A45DF1"/>
    <w:rPr>
      <w:vertAlign w:val="superscript"/>
    </w:rPr>
  </w:style>
  <w:style w:type="paragraph" w:styleId="Zhlav">
    <w:name w:val="header"/>
    <w:basedOn w:val="Normln"/>
    <w:link w:val="ZhlavChar"/>
    <w:uiPriority w:val="99"/>
    <w:unhideWhenUsed/>
    <w:rsid w:val="00A45D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5DF1"/>
  </w:style>
  <w:style w:type="paragraph" w:styleId="Zpat">
    <w:name w:val="footer"/>
    <w:basedOn w:val="Normln"/>
    <w:link w:val="ZpatChar"/>
    <w:uiPriority w:val="99"/>
    <w:unhideWhenUsed/>
    <w:rsid w:val="00A45DF1"/>
    <w:pPr>
      <w:tabs>
        <w:tab w:val="center" w:pos="4536"/>
        <w:tab w:val="right" w:pos="9072"/>
      </w:tabs>
      <w:spacing w:after="0" w:line="240" w:lineRule="auto"/>
    </w:pPr>
  </w:style>
  <w:style w:type="character" w:customStyle="1" w:styleId="ZpatChar">
    <w:name w:val="Zápatí Char"/>
    <w:basedOn w:val="Standardnpsmoodstavce"/>
    <w:link w:val="Zpat"/>
    <w:uiPriority w:val="99"/>
    <w:rsid w:val="00A45DF1"/>
  </w:style>
  <w:style w:type="character" w:styleId="Sledovanodkaz">
    <w:name w:val="FollowedHyperlink"/>
    <w:basedOn w:val="Standardnpsmoodstavce"/>
    <w:uiPriority w:val="99"/>
    <w:semiHidden/>
    <w:unhideWhenUsed/>
    <w:rsid w:val="00780A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4072-0C64-4EF2-B85D-78E44A30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907</Words>
  <Characters>5357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Beitl Filip (Praha 12)</dc:creator>
  <cp:keywords/>
  <dc:description/>
  <cp:lastModifiedBy>Andrásová Karolina (Praha 12)</cp:lastModifiedBy>
  <cp:revision>4</cp:revision>
  <dcterms:created xsi:type="dcterms:W3CDTF">2025-08-13T08:05:00Z</dcterms:created>
  <dcterms:modified xsi:type="dcterms:W3CDTF">2026-03-24T08:30:00Z</dcterms:modified>
</cp:coreProperties>
</file>