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70" w:tblpY="102"/>
        <w:tblW w:w="9142" w:type="dxa"/>
        <w:tblCellMar>
          <w:left w:w="70" w:type="dxa"/>
          <w:right w:w="70" w:type="dxa"/>
        </w:tblCellMar>
        <w:tblLook w:val="04A0" w:firstRow="1" w:lastRow="0" w:firstColumn="1" w:lastColumn="0" w:noHBand="0" w:noVBand="1"/>
      </w:tblPr>
      <w:tblGrid>
        <w:gridCol w:w="9142"/>
      </w:tblGrid>
      <w:tr w:rsidR="00D617F9" w:rsidRPr="00240F80" w:rsidTr="00A835AB">
        <w:trPr>
          <w:trHeight w:val="300"/>
        </w:trPr>
        <w:tc>
          <w:tcPr>
            <w:tcW w:w="9142" w:type="dxa"/>
            <w:shd w:val="clear" w:color="auto" w:fill="auto"/>
            <w:noWrap/>
            <w:vAlign w:val="bottom"/>
            <w:hideMark/>
          </w:tcPr>
          <w:p w:rsidR="00D617F9" w:rsidRPr="00240F80" w:rsidRDefault="00D617F9" w:rsidP="00A835AB">
            <w:pPr>
              <w:spacing w:before="120" w:after="120" w:line="240" w:lineRule="auto"/>
              <w:jc w:val="center"/>
              <w:rPr>
                <w:b/>
                <w:sz w:val="32"/>
                <w:szCs w:val="32"/>
              </w:rPr>
            </w:pPr>
            <w:r w:rsidRPr="00240F80">
              <w:rPr>
                <w:b/>
                <w:sz w:val="32"/>
                <w:szCs w:val="32"/>
              </w:rPr>
              <w:t>SMLOUVA O DÍLO</w:t>
            </w:r>
          </w:p>
        </w:tc>
      </w:tr>
    </w:tbl>
    <w:p w:rsidR="00D617F9" w:rsidRPr="00240F80" w:rsidRDefault="00D617F9" w:rsidP="00D617F9">
      <w:pPr>
        <w:spacing w:before="120" w:after="0" w:line="240" w:lineRule="auto"/>
        <w:jc w:val="center"/>
        <w:rPr>
          <w:b/>
        </w:rPr>
      </w:pPr>
      <w:r w:rsidRPr="00240F80">
        <w:rPr>
          <w:b/>
        </w:rPr>
        <w:t xml:space="preserve"> </w:t>
      </w:r>
      <w:r w:rsidR="008E0D1B">
        <w:rPr>
          <w:b/>
        </w:rPr>
        <w:t>„Zimní údržba a blokové</w:t>
      </w:r>
      <w:r w:rsidRPr="00240F80">
        <w:rPr>
          <w:b/>
        </w:rPr>
        <w:t xml:space="preserve"> čištění pozemních komunikací ve správě MČ Praha 12</w:t>
      </w:r>
      <w:r w:rsidR="008E0D1B">
        <w:rPr>
          <w:b/>
        </w:rPr>
        <w:t>“</w:t>
      </w:r>
      <w:r w:rsidR="00E60674">
        <w:rPr>
          <w:b/>
        </w:rPr>
        <w:t xml:space="preserve"> –</w:t>
      </w:r>
      <w:r w:rsidRPr="00240F80">
        <w:rPr>
          <w:b/>
        </w:rPr>
        <w:t xml:space="preserve"> pro období </w:t>
      </w:r>
      <w:r w:rsidR="00E60674">
        <w:rPr>
          <w:b/>
        </w:rPr>
        <w:t>7</w:t>
      </w:r>
      <w:r w:rsidR="008E0D1B">
        <w:rPr>
          <w:b/>
        </w:rPr>
        <w:t>/</w:t>
      </w:r>
      <w:r w:rsidRPr="00240F80">
        <w:rPr>
          <w:b/>
        </w:rPr>
        <w:t xml:space="preserve">2018 – </w:t>
      </w:r>
      <w:r w:rsidR="00E60674">
        <w:rPr>
          <w:b/>
        </w:rPr>
        <w:t>6</w:t>
      </w:r>
      <w:r w:rsidR="008E0D1B">
        <w:rPr>
          <w:b/>
        </w:rPr>
        <w:t>/</w:t>
      </w:r>
      <w:r w:rsidRPr="00240F80">
        <w:rPr>
          <w:b/>
        </w:rPr>
        <w:t>2022</w:t>
      </w:r>
    </w:p>
    <w:p w:rsidR="00D617F9" w:rsidRPr="00C475B2" w:rsidRDefault="00D617F9" w:rsidP="00D617F9">
      <w:pPr>
        <w:keepNext/>
        <w:keepLines/>
        <w:spacing w:before="240" w:after="120" w:line="240" w:lineRule="auto"/>
        <w:jc w:val="center"/>
        <w:rPr>
          <w:b/>
          <w:sz w:val="24"/>
          <w:szCs w:val="24"/>
        </w:rPr>
      </w:pPr>
      <w:r w:rsidRPr="00C475B2">
        <w:rPr>
          <w:b/>
          <w:sz w:val="24"/>
          <w:szCs w:val="24"/>
        </w:rPr>
        <w:t>I.</w:t>
      </w:r>
    </w:p>
    <w:p w:rsidR="00D617F9" w:rsidRPr="00C475B2" w:rsidRDefault="00D617F9" w:rsidP="00D617F9">
      <w:pPr>
        <w:keepNext/>
        <w:spacing w:before="120" w:after="120" w:line="240" w:lineRule="auto"/>
        <w:jc w:val="center"/>
        <w:rPr>
          <w:b/>
          <w:sz w:val="24"/>
          <w:szCs w:val="24"/>
        </w:rPr>
      </w:pPr>
      <w:r w:rsidRPr="00C475B2">
        <w:rPr>
          <w:b/>
          <w:sz w:val="24"/>
          <w:szCs w:val="24"/>
        </w:rPr>
        <w:t>Smluvní strany</w:t>
      </w:r>
    </w:p>
    <w:tbl>
      <w:tblPr>
        <w:tblW w:w="9229" w:type="dxa"/>
        <w:tblInd w:w="55" w:type="dxa"/>
        <w:tblCellMar>
          <w:left w:w="70" w:type="dxa"/>
          <w:right w:w="70" w:type="dxa"/>
        </w:tblCellMar>
        <w:tblLook w:val="04A0" w:firstRow="1" w:lastRow="0" w:firstColumn="1" w:lastColumn="0" w:noHBand="0" w:noVBand="1"/>
      </w:tblPr>
      <w:tblGrid>
        <w:gridCol w:w="1784"/>
        <w:gridCol w:w="783"/>
        <w:gridCol w:w="3275"/>
        <w:gridCol w:w="209"/>
        <w:gridCol w:w="280"/>
        <w:gridCol w:w="205"/>
        <w:gridCol w:w="692"/>
        <w:gridCol w:w="2001"/>
      </w:tblGrid>
      <w:tr w:rsidR="00D617F9" w:rsidRPr="00C475B2" w:rsidTr="00A835AB">
        <w:trPr>
          <w:trHeight w:val="300"/>
        </w:trPr>
        <w:tc>
          <w:tcPr>
            <w:tcW w:w="9229" w:type="dxa"/>
            <w:gridSpan w:val="8"/>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center"/>
              <w:rPr>
                <w:b/>
                <w:bCs/>
              </w:rPr>
            </w:pPr>
            <w:r w:rsidRPr="00C475B2">
              <w:rPr>
                <w:b/>
                <w:bCs/>
              </w:rPr>
              <w:t>Objednatel:</w:t>
            </w:r>
          </w:p>
        </w:tc>
      </w:tr>
      <w:tr w:rsidR="00D617F9" w:rsidRPr="007D654B" w:rsidTr="00A835AB">
        <w:trPr>
          <w:trHeight w:val="488"/>
        </w:trPr>
        <w:tc>
          <w:tcPr>
            <w:tcW w:w="1784" w:type="dxa"/>
            <w:shd w:val="clear" w:color="auto" w:fill="auto"/>
            <w:noWrap/>
            <w:vAlign w:val="center"/>
            <w:hideMark/>
          </w:tcPr>
          <w:p w:rsidR="00D617F9" w:rsidRPr="00C475B2" w:rsidRDefault="00D617F9" w:rsidP="00A835AB">
            <w:pPr>
              <w:widowControl w:val="0"/>
              <w:tabs>
                <w:tab w:val="left" w:pos="-1615"/>
              </w:tabs>
              <w:spacing w:after="0" w:line="240" w:lineRule="auto"/>
            </w:pPr>
            <w:r w:rsidRPr="00C475B2">
              <w:t>objednatel:</w:t>
            </w:r>
          </w:p>
        </w:tc>
        <w:tc>
          <w:tcPr>
            <w:tcW w:w="4267" w:type="dxa"/>
            <w:gridSpan w:val="3"/>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rPr>
                <w:b/>
                <w:bCs/>
              </w:rPr>
            </w:pPr>
            <w:r w:rsidRPr="00C475B2">
              <w:rPr>
                <w:b/>
                <w:bCs/>
              </w:rPr>
              <w:t>městská část Praha 12</w:t>
            </w:r>
          </w:p>
        </w:tc>
        <w:tc>
          <w:tcPr>
            <w:tcW w:w="3178" w:type="dxa"/>
            <w:gridSpan w:val="4"/>
            <w:shd w:val="clear" w:color="auto" w:fill="auto"/>
            <w:vAlign w:val="center"/>
          </w:tcPr>
          <w:p w:rsidR="00D617F9" w:rsidRPr="007D654B" w:rsidRDefault="00D617F9" w:rsidP="00A835AB">
            <w:pPr>
              <w:widowControl w:val="0"/>
              <w:tabs>
                <w:tab w:val="left" w:pos="720"/>
              </w:tabs>
              <w:spacing w:after="0" w:line="240" w:lineRule="auto"/>
              <w:ind w:left="720" w:hanging="720"/>
              <w:jc w:val="both"/>
              <w:rPr>
                <w:b/>
                <w:bCs/>
                <w:color w:val="FF0000"/>
              </w:rPr>
            </w:pPr>
          </w:p>
        </w:tc>
      </w:tr>
      <w:tr w:rsidR="00D617F9" w:rsidRPr="007D654B" w:rsidTr="00A835AB">
        <w:trPr>
          <w:trHeight w:val="300"/>
        </w:trPr>
        <w:tc>
          <w:tcPr>
            <w:tcW w:w="1784" w:type="dxa"/>
            <w:shd w:val="clear" w:color="auto" w:fill="auto"/>
            <w:noWrap/>
            <w:vAlign w:val="center"/>
            <w:hideMark/>
          </w:tcPr>
          <w:p w:rsidR="00D617F9" w:rsidRPr="00C475B2" w:rsidRDefault="00D617F9" w:rsidP="00A835AB">
            <w:pPr>
              <w:widowControl w:val="0"/>
              <w:tabs>
                <w:tab w:val="left" w:pos="-1615"/>
              </w:tabs>
              <w:spacing w:after="0" w:line="240" w:lineRule="auto"/>
            </w:pPr>
            <w:r w:rsidRPr="00C475B2">
              <w:t>se sídlem:</w:t>
            </w:r>
          </w:p>
        </w:tc>
        <w:tc>
          <w:tcPr>
            <w:tcW w:w="5444" w:type="dxa"/>
            <w:gridSpan w:val="6"/>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Písková 830/25, Praha 4 - Modřany, PSČ 143 00 </w:t>
            </w:r>
          </w:p>
        </w:tc>
        <w:tc>
          <w:tcPr>
            <w:tcW w:w="2001" w:type="dxa"/>
            <w:shd w:val="clear" w:color="auto" w:fill="auto"/>
            <w:vAlign w:val="center"/>
          </w:tcPr>
          <w:p w:rsidR="00D617F9" w:rsidRPr="007D654B" w:rsidRDefault="00D617F9" w:rsidP="00A835AB">
            <w:pPr>
              <w:widowControl w:val="0"/>
              <w:tabs>
                <w:tab w:val="left" w:pos="720"/>
              </w:tabs>
              <w:spacing w:after="0" w:line="240" w:lineRule="auto"/>
              <w:ind w:left="720" w:hanging="720"/>
              <w:jc w:val="both"/>
              <w:rPr>
                <w:b/>
                <w:color w:val="FF0000"/>
              </w:rPr>
            </w:pPr>
          </w:p>
        </w:tc>
      </w:tr>
      <w:tr w:rsidR="00D617F9" w:rsidRPr="007D654B" w:rsidTr="00A835AB">
        <w:trPr>
          <w:trHeight w:val="600"/>
        </w:trPr>
        <w:tc>
          <w:tcPr>
            <w:tcW w:w="1784" w:type="dxa"/>
            <w:shd w:val="clear" w:color="auto" w:fill="auto"/>
            <w:vAlign w:val="center"/>
            <w:hideMark/>
          </w:tcPr>
          <w:p w:rsidR="00D617F9" w:rsidRPr="00C475B2" w:rsidRDefault="00D617F9" w:rsidP="00A835AB">
            <w:pPr>
              <w:widowControl w:val="0"/>
              <w:tabs>
                <w:tab w:val="left" w:pos="-1615"/>
                <w:tab w:val="left" w:pos="0"/>
              </w:tabs>
              <w:spacing w:after="0" w:line="240" w:lineRule="auto"/>
            </w:pPr>
            <w:r w:rsidRPr="00C475B2">
              <w:t>zastoupen:</w:t>
            </w:r>
          </w:p>
        </w:tc>
        <w:tc>
          <w:tcPr>
            <w:tcW w:w="4547" w:type="dxa"/>
            <w:gridSpan w:val="4"/>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rPr>
                <w:b/>
              </w:rPr>
            </w:pPr>
            <w:r w:rsidRPr="00C475B2">
              <w:rPr>
                <w:b/>
              </w:rPr>
              <w:t>Milanem Maruštíkem, starostou</w:t>
            </w:r>
          </w:p>
        </w:tc>
        <w:tc>
          <w:tcPr>
            <w:tcW w:w="2898" w:type="dxa"/>
            <w:gridSpan w:val="3"/>
            <w:shd w:val="clear" w:color="auto" w:fill="auto"/>
            <w:noWrap/>
            <w:vAlign w:val="center"/>
            <w:hideMark/>
          </w:tcPr>
          <w:p w:rsidR="00D617F9" w:rsidRPr="007D654B" w:rsidRDefault="00D617F9" w:rsidP="00A835AB">
            <w:pPr>
              <w:widowControl w:val="0"/>
              <w:tabs>
                <w:tab w:val="left" w:pos="720"/>
              </w:tabs>
              <w:spacing w:after="0" w:line="240" w:lineRule="auto"/>
              <w:ind w:left="720" w:hanging="720"/>
              <w:jc w:val="both"/>
              <w:rPr>
                <w:b/>
                <w:color w:val="FF0000"/>
              </w:rPr>
            </w:pPr>
            <w:r w:rsidRPr="007D654B">
              <w:rPr>
                <w:b/>
                <w:color w:val="FF0000"/>
              </w:rPr>
              <w:t> </w:t>
            </w:r>
          </w:p>
        </w:tc>
      </w:tr>
      <w:tr w:rsidR="00D617F9" w:rsidRPr="007D654B" w:rsidTr="00A835AB">
        <w:trPr>
          <w:trHeight w:val="300"/>
        </w:trPr>
        <w:tc>
          <w:tcPr>
            <w:tcW w:w="1784" w:type="dxa"/>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IČO / DIČ:</w:t>
            </w:r>
          </w:p>
        </w:tc>
        <w:tc>
          <w:tcPr>
            <w:tcW w:w="783" w:type="dxa"/>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IČO:</w:t>
            </w:r>
          </w:p>
        </w:tc>
        <w:tc>
          <w:tcPr>
            <w:tcW w:w="3275" w:type="dxa"/>
            <w:shd w:val="clear" w:color="auto" w:fill="auto"/>
            <w:vAlign w:val="center"/>
          </w:tcPr>
          <w:p w:rsidR="00D617F9" w:rsidRPr="00C475B2" w:rsidRDefault="00D617F9" w:rsidP="00A835AB">
            <w:pPr>
              <w:widowControl w:val="0"/>
              <w:tabs>
                <w:tab w:val="left" w:pos="720"/>
              </w:tabs>
              <w:spacing w:after="0" w:line="240" w:lineRule="auto"/>
              <w:ind w:left="720" w:hanging="720"/>
            </w:pPr>
            <w:r w:rsidRPr="00C475B2">
              <w:t>00231151</w:t>
            </w:r>
          </w:p>
        </w:tc>
        <w:tc>
          <w:tcPr>
            <w:tcW w:w="694" w:type="dxa"/>
            <w:gridSpan w:val="3"/>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DIČ:</w:t>
            </w:r>
          </w:p>
        </w:tc>
        <w:tc>
          <w:tcPr>
            <w:tcW w:w="2693" w:type="dxa"/>
            <w:gridSpan w:val="2"/>
            <w:shd w:val="clear" w:color="auto" w:fill="auto"/>
            <w:vAlign w:val="center"/>
          </w:tcPr>
          <w:p w:rsidR="00D617F9" w:rsidRPr="00C475B2" w:rsidRDefault="00D617F9" w:rsidP="00A835AB">
            <w:pPr>
              <w:widowControl w:val="0"/>
              <w:tabs>
                <w:tab w:val="left" w:pos="720"/>
              </w:tabs>
              <w:spacing w:after="0" w:line="240" w:lineRule="auto"/>
              <w:ind w:left="720" w:hanging="720"/>
              <w:jc w:val="both"/>
            </w:pPr>
            <w:r w:rsidRPr="00C475B2">
              <w:t>CZ 00231151</w:t>
            </w:r>
          </w:p>
        </w:tc>
      </w:tr>
      <w:tr w:rsidR="00D617F9" w:rsidRPr="007D654B" w:rsidTr="00A835AB">
        <w:trPr>
          <w:trHeight w:val="300"/>
        </w:trPr>
        <w:tc>
          <w:tcPr>
            <w:tcW w:w="1784" w:type="dxa"/>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bankovní spojení:</w:t>
            </w:r>
          </w:p>
        </w:tc>
        <w:tc>
          <w:tcPr>
            <w:tcW w:w="7445" w:type="dxa"/>
            <w:gridSpan w:val="7"/>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Česká spořitelna, a.s.</w:t>
            </w:r>
          </w:p>
        </w:tc>
      </w:tr>
      <w:tr w:rsidR="00D617F9" w:rsidRPr="007D654B" w:rsidTr="00A835AB">
        <w:trPr>
          <w:trHeight w:val="300"/>
        </w:trPr>
        <w:tc>
          <w:tcPr>
            <w:tcW w:w="1784" w:type="dxa"/>
            <w:shd w:val="clear" w:color="auto" w:fill="auto"/>
            <w:noWrap/>
            <w:vAlign w:val="center"/>
            <w:hideMark/>
          </w:tcPr>
          <w:p w:rsidR="00D617F9" w:rsidRPr="00C475B2" w:rsidRDefault="00D617F9" w:rsidP="00A835AB">
            <w:pPr>
              <w:widowControl w:val="0"/>
              <w:tabs>
                <w:tab w:val="left" w:pos="720"/>
              </w:tabs>
              <w:spacing w:after="0" w:line="240" w:lineRule="auto"/>
              <w:jc w:val="both"/>
            </w:pPr>
            <w:r w:rsidRPr="00C475B2">
              <w:t>číslo účtu:</w:t>
            </w:r>
          </w:p>
        </w:tc>
        <w:tc>
          <w:tcPr>
            <w:tcW w:w="7445" w:type="dxa"/>
            <w:gridSpan w:val="7"/>
            <w:shd w:val="clear" w:color="auto" w:fill="auto"/>
            <w:noWrap/>
            <w:vAlign w:val="center"/>
            <w:hideMark/>
          </w:tcPr>
          <w:p w:rsidR="00D617F9" w:rsidRPr="00C475B2" w:rsidRDefault="004E35A4" w:rsidP="00A835AB">
            <w:pPr>
              <w:widowControl w:val="0"/>
              <w:tabs>
                <w:tab w:val="left" w:pos="720"/>
              </w:tabs>
              <w:spacing w:after="0" w:line="240" w:lineRule="auto"/>
              <w:ind w:left="720" w:hanging="720"/>
              <w:jc w:val="both"/>
            </w:pPr>
            <w:r>
              <w:t>2000762389</w:t>
            </w:r>
            <w:r w:rsidR="00D617F9" w:rsidRPr="00C475B2">
              <w:t>/0800</w:t>
            </w:r>
          </w:p>
        </w:tc>
      </w:tr>
      <w:tr w:rsidR="00D617F9" w:rsidRPr="007D654B" w:rsidTr="00A835AB">
        <w:trPr>
          <w:trHeight w:val="300"/>
        </w:trPr>
        <w:tc>
          <w:tcPr>
            <w:tcW w:w="9229" w:type="dxa"/>
            <w:gridSpan w:val="8"/>
            <w:shd w:val="clear" w:color="auto" w:fill="auto"/>
            <w:noWrap/>
            <w:vAlign w:val="center"/>
            <w:hideMark/>
          </w:tcPr>
          <w:p w:rsidR="00D617F9" w:rsidRPr="00C475B2" w:rsidRDefault="00D617F9" w:rsidP="00A835AB">
            <w:pPr>
              <w:widowControl w:val="0"/>
              <w:tabs>
                <w:tab w:val="left" w:pos="720"/>
              </w:tabs>
              <w:spacing w:after="0" w:line="240" w:lineRule="auto"/>
              <w:ind w:left="720" w:hanging="720"/>
              <w:jc w:val="both"/>
            </w:pPr>
            <w:r w:rsidRPr="00C475B2">
              <w:t>(dále jen „objednatel“)</w:t>
            </w:r>
          </w:p>
        </w:tc>
      </w:tr>
      <w:tr w:rsidR="00D617F9" w:rsidRPr="007D654B" w:rsidTr="00A835AB">
        <w:trPr>
          <w:trHeight w:val="300"/>
        </w:trPr>
        <w:tc>
          <w:tcPr>
            <w:tcW w:w="9229" w:type="dxa"/>
            <w:gridSpan w:val="8"/>
            <w:shd w:val="clear" w:color="auto" w:fill="auto"/>
            <w:noWrap/>
            <w:vAlign w:val="center"/>
            <w:hideMark/>
          </w:tcPr>
          <w:p w:rsidR="00D617F9" w:rsidRPr="007D654B" w:rsidRDefault="00D617F9" w:rsidP="00A835AB">
            <w:pPr>
              <w:widowControl w:val="0"/>
              <w:tabs>
                <w:tab w:val="left" w:pos="720"/>
              </w:tabs>
              <w:spacing w:after="0" w:line="240" w:lineRule="auto"/>
              <w:ind w:left="720" w:hanging="720"/>
              <w:jc w:val="center"/>
              <w:rPr>
                <w:b/>
                <w:bCs/>
                <w:color w:val="FF0000"/>
              </w:rPr>
            </w:pPr>
            <w:r w:rsidRPr="00572A1A">
              <w:rPr>
                <w:b/>
                <w:bCs/>
              </w:rPr>
              <w:t>Zhotovitel:</w:t>
            </w:r>
          </w:p>
        </w:tc>
      </w:tr>
      <w:tr w:rsidR="00D617F9" w:rsidRPr="007D654B" w:rsidTr="00A835AB">
        <w:trPr>
          <w:trHeight w:val="488"/>
        </w:trPr>
        <w:tc>
          <w:tcPr>
            <w:tcW w:w="1784" w:type="dxa"/>
            <w:shd w:val="clear" w:color="auto" w:fill="auto"/>
            <w:noWrap/>
            <w:vAlign w:val="center"/>
            <w:hideMark/>
          </w:tcPr>
          <w:p w:rsidR="00D617F9" w:rsidRPr="00572A1A" w:rsidRDefault="00D617F9" w:rsidP="00A835AB">
            <w:pPr>
              <w:widowControl w:val="0"/>
              <w:tabs>
                <w:tab w:val="left" w:pos="-2890"/>
              </w:tabs>
              <w:spacing w:after="0" w:line="240" w:lineRule="auto"/>
            </w:pPr>
            <w:r w:rsidRPr="00572A1A">
              <w:rPr>
                <w:bCs/>
              </w:rPr>
              <w:t>zhotovitel</w:t>
            </w:r>
            <w:r w:rsidRPr="00572A1A">
              <w:t>:</w:t>
            </w:r>
          </w:p>
        </w:tc>
        <w:tc>
          <w:tcPr>
            <w:tcW w:w="7445" w:type="dxa"/>
            <w:gridSpan w:val="7"/>
            <w:shd w:val="clear" w:color="auto" w:fill="FFFF00"/>
            <w:noWrap/>
            <w:vAlign w:val="center"/>
            <w:hideMark/>
          </w:tcPr>
          <w:p w:rsidR="00D617F9" w:rsidRPr="00572A1A" w:rsidRDefault="00D617F9" w:rsidP="00A835AB">
            <w:pPr>
              <w:widowControl w:val="0"/>
              <w:tabs>
                <w:tab w:val="left" w:pos="720"/>
              </w:tabs>
              <w:spacing w:after="0" w:line="240" w:lineRule="auto"/>
              <w:ind w:left="720" w:hanging="720"/>
              <w:jc w:val="both"/>
              <w:rPr>
                <w:b/>
                <w:bCs/>
              </w:rPr>
            </w:pPr>
          </w:p>
        </w:tc>
      </w:tr>
      <w:tr w:rsidR="00D617F9" w:rsidRPr="007D654B" w:rsidTr="00A835AB">
        <w:trPr>
          <w:trHeight w:val="300"/>
        </w:trPr>
        <w:tc>
          <w:tcPr>
            <w:tcW w:w="1784" w:type="dxa"/>
            <w:shd w:val="clear" w:color="auto" w:fill="auto"/>
            <w:noWrap/>
            <w:vAlign w:val="center"/>
            <w:hideMark/>
          </w:tcPr>
          <w:p w:rsidR="00D617F9" w:rsidRPr="00572A1A" w:rsidRDefault="00D617F9" w:rsidP="00A835AB">
            <w:pPr>
              <w:widowControl w:val="0"/>
              <w:tabs>
                <w:tab w:val="left" w:pos="-2890"/>
              </w:tabs>
              <w:spacing w:after="0" w:line="240" w:lineRule="auto"/>
            </w:pPr>
            <w:r w:rsidRPr="00572A1A">
              <w:t>se sídlem:</w:t>
            </w:r>
          </w:p>
        </w:tc>
        <w:tc>
          <w:tcPr>
            <w:tcW w:w="7445" w:type="dxa"/>
            <w:gridSpan w:val="7"/>
            <w:shd w:val="clear" w:color="auto" w:fill="FFFF00"/>
            <w:noWrap/>
            <w:vAlign w:val="center"/>
            <w:hideMark/>
          </w:tcPr>
          <w:p w:rsidR="00D617F9" w:rsidRPr="00572A1A" w:rsidRDefault="00D617F9" w:rsidP="00A835AB">
            <w:pPr>
              <w:widowControl w:val="0"/>
              <w:tabs>
                <w:tab w:val="left" w:pos="720"/>
              </w:tabs>
              <w:spacing w:after="0" w:line="240" w:lineRule="auto"/>
              <w:ind w:left="720" w:hanging="720"/>
              <w:jc w:val="both"/>
            </w:pPr>
          </w:p>
        </w:tc>
      </w:tr>
      <w:tr w:rsidR="00D617F9" w:rsidRPr="007D654B" w:rsidTr="00A835AB">
        <w:trPr>
          <w:trHeight w:val="600"/>
        </w:trPr>
        <w:tc>
          <w:tcPr>
            <w:tcW w:w="1784" w:type="dxa"/>
            <w:shd w:val="clear" w:color="auto" w:fill="auto"/>
            <w:vAlign w:val="center"/>
            <w:hideMark/>
          </w:tcPr>
          <w:p w:rsidR="00D617F9" w:rsidRPr="00572A1A" w:rsidRDefault="00D617F9" w:rsidP="00A835AB">
            <w:pPr>
              <w:widowControl w:val="0"/>
              <w:tabs>
                <w:tab w:val="left" w:pos="-2890"/>
                <w:tab w:val="left" w:pos="0"/>
              </w:tabs>
              <w:spacing w:after="0" w:line="240" w:lineRule="auto"/>
            </w:pPr>
            <w:r w:rsidRPr="00572A1A">
              <w:t>zastoupen:</w:t>
            </w:r>
          </w:p>
        </w:tc>
        <w:tc>
          <w:tcPr>
            <w:tcW w:w="7445" w:type="dxa"/>
            <w:gridSpan w:val="7"/>
            <w:shd w:val="clear" w:color="auto" w:fill="FFFF00"/>
            <w:noWrap/>
            <w:vAlign w:val="center"/>
            <w:hideMark/>
          </w:tcPr>
          <w:p w:rsidR="00D617F9" w:rsidRPr="00572A1A" w:rsidRDefault="00D617F9" w:rsidP="00A835AB">
            <w:pPr>
              <w:widowControl w:val="0"/>
              <w:tabs>
                <w:tab w:val="left" w:pos="720"/>
              </w:tabs>
              <w:spacing w:after="0" w:line="240" w:lineRule="auto"/>
              <w:ind w:left="720" w:hanging="720"/>
              <w:jc w:val="both"/>
              <w:rPr>
                <w:b/>
              </w:rPr>
            </w:pPr>
          </w:p>
        </w:tc>
      </w:tr>
      <w:tr w:rsidR="00D617F9" w:rsidRPr="007D654B" w:rsidTr="00A835AB">
        <w:trPr>
          <w:trHeight w:val="300"/>
        </w:trPr>
        <w:tc>
          <w:tcPr>
            <w:tcW w:w="1784" w:type="dxa"/>
            <w:shd w:val="clear" w:color="auto" w:fill="auto"/>
            <w:noWrap/>
            <w:vAlign w:val="center"/>
            <w:hideMark/>
          </w:tcPr>
          <w:p w:rsidR="00D617F9" w:rsidRPr="00572A1A" w:rsidRDefault="00D617F9" w:rsidP="00A835AB">
            <w:pPr>
              <w:widowControl w:val="0"/>
              <w:tabs>
                <w:tab w:val="left" w:pos="720"/>
              </w:tabs>
              <w:spacing w:after="0" w:line="240" w:lineRule="auto"/>
              <w:ind w:left="720" w:hanging="720"/>
              <w:jc w:val="both"/>
            </w:pPr>
            <w:r w:rsidRPr="00572A1A">
              <w:t>IČO / DIČ:</w:t>
            </w:r>
          </w:p>
        </w:tc>
        <w:tc>
          <w:tcPr>
            <w:tcW w:w="783" w:type="dxa"/>
            <w:shd w:val="clear" w:color="auto" w:fill="auto"/>
            <w:noWrap/>
            <w:vAlign w:val="center"/>
            <w:hideMark/>
          </w:tcPr>
          <w:p w:rsidR="00D617F9" w:rsidRPr="00572A1A" w:rsidRDefault="00D617F9" w:rsidP="00A835AB">
            <w:pPr>
              <w:widowControl w:val="0"/>
              <w:tabs>
                <w:tab w:val="left" w:pos="720"/>
              </w:tabs>
              <w:spacing w:after="0" w:line="240" w:lineRule="auto"/>
              <w:ind w:left="720" w:hanging="720"/>
              <w:jc w:val="both"/>
            </w:pPr>
            <w:r w:rsidRPr="00572A1A">
              <w:t>IČO:</w:t>
            </w:r>
          </w:p>
        </w:tc>
        <w:tc>
          <w:tcPr>
            <w:tcW w:w="3275" w:type="dxa"/>
            <w:shd w:val="clear" w:color="auto" w:fill="FFFF00"/>
            <w:vAlign w:val="center"/>
          </w:tcPr>
          <w:p w:rsidR="00D617F9" w:rsidRPr="00572A1A" w:rsidRDefault="00D617F9" w:rsidP="00A835AB">
            <w:pPr>
              <w:widowControl w:val="0"/>
              <w:tabs>
                <w:tab w:val="left" w:pos="720"/>
              </w:tabs>
              <w:spacing w:after="0" w:line="240" w:lineRule="auto"/>
              <w:ind w:left="720" w:hanging="720"/>
            </w:pPr>
          </w:p>
        </w:tc>
        <w:tc>
          <w:tcPr>
            <w:tcW w:w="694" w:type="dxa"/>
            <w:gridSpan w:val="3"/>
            <w:shd w:val="clear" w:color="auto" w:fill="auto"/>
            <w:noWrap/>
            <w:vAlign w:val="center"/>
            <w:hideMark/>
          </w:tcPr>
          <w:p w:rsidR="00D617F9" w:rsidRPr="00572A1A" w:rsidRDefault="00D617F9" w:rsidP="00A835AB">
            <w:pPr>
              <w:widowControl w:val="0"/>
              <w:tabs>
                <w:tab w:val="left" w:pos="720"/>
              </w:tabs>
              <w:spacing w:after="0" w:line="240" w:lineRule="auto"/>
              <w:ind w:left="720" w:hanging="720"/>
              <w:jc w:val="both"/>
            </w:pPr>
            <w:r w:rsidRPr="00572A1A">
              <w:t>DIČ:</w:t>
            </w:r>
          </w:p>
        </w:tc>
        <w:tc>
          <w:tcPr>
            <w:tcW w:w="2693" w:type="dxa"/>
            <w:gridSpan w:val="2"/>
            <w:shd w:val="clear" w:color="auto" w:fill="FFFF00"/>
            <w:vAlign w:val="center"/>
          </w:tcPr>
          <w:p w:rsidR="00D617F9" w:rsidRPr="00572A1A" w:rsidRDefault="00D617F9" w:rsidP="00A835AB">
            <w:pPr>
              <w:widowControl w:val="0"/>
              <w:tabs>
                <w:tab w:val="left" w:pos="720"/>
              </w:tabs>
              <w:spacing w:after="0" w:line="240" w:lineRule="auto"/>
              <w:ind w:left="720" w:hanging="720"/>
              <w:jc w:val="both"/>
            </w:pPr>
          </w:p>
        </w:tc>
      </w:tr>
      <w:tr w:rsidR="00D617F9" w:rsidRPr="007D654B" w:rsidTr="00A835AB">
        <w:trPr>
          <w:trHeight w:val="300"/>
        </w:trPr>
        <w:tc>
          <w:tcPr>
            <w:tcW w:w="1784" w:type="dxa"/>
            <w:shd w:val="clear" w:color="auto" w:fill="auto"/>
            <w:noWrap/>
            <w:vAlign w:val="center"/>
          </w:tcPr>
          <w:p w:rsidR="00D617F9" w:rsidRPr="00572A1A" w:rsidRDefault="00D617F9" w:rsidP="00A835AB">
            <w:pPr>
              <w:widowControl w:val="0"/>
              <w:tabs>
                <w:tab w:val="left" w:pos="720"/>
              </w:tabs>
              <w:spacing w:after="0" w:line="240" w:lineRule="auto"/>
              <w:ind w:left="720" w:hanging="720"/>
              <w:jc w:val="both"/>
            </w:pPr>
            <w:r w:rsidRPr="00572A1A">
              <w:t>obchodní rejstřík:</w:t>
            </w:r>
          </w:p>
        </w:tc>
        <w:tc>
          <w:tcPr>
            <w:tcW w:w="7445" w:type="dxa"/>
            <w:gridSpan w:val="7"/>
            <w:shd w:val="clear" w:color="auto" w:fill="auto"/>
            <w:noWrap/>
            <w:vAlign w:val="center"/>
          </w:tcPr>
          <w:p w:rsidR="00D617F9" w:rsidRPr="00572A1A" w:rsidRDefault="00D617F9" w:rsidP="00A835AB">
            <w:pPr>
              <w:widowControl w:val="0"/>
              <w:tabs>
                <w:tab w:val="left" w:pos="720"/>
              </w:tabs>
              <w:spacing w:after="0" w:line="240" w:lineRule="auto"/>
              <w:ind w:left="720" w:hanging="720"/>
              <w:jc w:val="both"/>
            </w:pPr>
            <w:r w:rsidRPr="00572A1A">
              <w:t xml:space="preserve">spis. </w:t>
            </w:r>
            <w:proofErr w:type="gramStart"/>
            <w:r w:rsidRPr="00572A1A">
              <w:t>zn.</w:t>
            </w:r>
            <w:r w:rsidRPr="00AB3FFC">
              <w:rPr>
                <w:shd w:val="clear" w:color="auto" w:fill="FFFF00"/>
              </w:rPr>
              <w:t xml:space="preserve">  ...................................</w:t>
            </w:r>
            <w:proofErr w:type="gramEnd"/>
            <w:r w:rsidRPr="00AB3FFC">
              <w:rPr>
                <w:shd w:val="clear" w:color="auto" w:fill="FFFF00"/>
              </w:rPr>
              <w:t xml:space="preserve"> </w:t>
            </w:r>
          </w:p>
        </w:tc>
      </w:tr>
      <w:tr w:rsidR="00D617F9" w:rsidRPr="007D654B" w:rsidTr="00A835AB">
        <w:trPr>
          <w:trHeight w:val="300"/>
        </w:trPr>
        <w:tc>
          <w:tcPr>
            <w:tcW w:w="1784" w:type="dxa"/>
            <w:shd w:val="clear" w:color="auto" w:fill="auto"/>
            <w:noWrap/>
            <w:vAlign w:val="center"/>
          </w:tcPr>
          <w:p w:rsidR="00D617F9" w:rsidRPr="00572A1A" w:rsidRDefault="00D617F9" w:rsidP="00A835AB">
            <w:pPr>
              <w:widowControl w:val="0"/>
              <w:tabs>
                <w:tab w:val="left" w:pos="720"/>
              </w:tabs>
              <w:spacing w:after="0" w:line="240" w:lineRule="auto"/>
              <w:ind w:left="720" w:hanging="720"/>
              <w:jc w:val="both"/>
            </w:pPr>
            <w:proofErr w:type="gramStart"/>
            <w:r w:rsidRPr="00572A1A">
              <w:t>vedená u :</w:t>
            </w:r>
            <w:proofErr w:type="gramEnd"/>
          </w:p>
        </w:tc>
        <w:tc>
          <w:tcPr>
            <w:tcW w:w="7445" w:type="dxa"/>
            <w:gridSpan w:val="7"/>
            <w:shd w:val="clear" w:color="auto" w:fill="FFFF00"/>
            <w:noWrap/>
            <w:vAlign w:val="center"/>
          </w:tcPr>
          <w:p w:rsidR="00D617F9" w:rsidRPr="00572A1A" w:rsidRDefault="00D617F9" w:rsidP="00A835AB">
            <w:pPr>
              <w:widowControl w:val="0"/>
              <w:tabs>
                <w:tab w:val="left" w:pos="720"/>
              </w:tabs>
              <w:spacing w:after="0" w:line="240" w:lineRule="auto"/>
              <w:ind w:left="720" w:hanging="720"/>
              <w:jc w:val="both"/>
            </w:pPr>
          </w:p>
        </w:tc>
      </w:tr>
      <w:tr w:rsidR="00D617F9" w:rsidRPr="007D654B" w:rsidTr="00A835AB">
        <w:trPr>
          <w:trHeight w:val="300"/>
        </w:trPr>
        <w:tc>
          <w:tcPr>
            <w:tcW w:w="1784" w:type="dxa"/>
            <w:shd w:val="clear" w:color="auto" w:fill="auto"/>
            <w:noWrap/>
            <w:vAlign w:val="center"/>
            <w:hideMark/>
          </w:tcPr>
          <w:p w:rsidR="00D617F9" w:rsidRPr="00572A1A" w:rsidRDefault="00D617F9" w:rsidP="00A835AB">
            <w:pPr>
              <w:widowControl w:val="0"/>
              <w:tabs>
                <w:tab w:val="left" w:pos="720"/>
              </w:tabs>
              <w:spacing w:after="0" w:line="240" w:lineRule="auto"/>
              <w:ind w:left="720" w:hanging="720"/>
              <w:jc w:val="both"/>
            </w:pPr>
            <w:r w:rsidRPr="00572A1A">
              <w:t>bankovní spojení:</w:t>
            </w:r>
          </w:p>
        </w:tc>
        <w:tc>
          <w:tcPr>
            <w:tcW w:w="7445" w:type="dxa"/>
            <w:gridSpan w:val="7"/>
            <w:shd w:val="clear" w:color="auto" w:fill="FFFF00"/>
            <w:noWrap/>
            <w:vAlign w:val="center"/>
            <w:hideMark/>
          </w:tcPr>
          <w:p w:rsidR="00D617F9" w:rsidRPr="00572A1A" w:rsidRDefault="00D617F9" w:rsidP="00A835AB">
            <w:pPr>
              <w:widowControl w:val="0"/>
              <w:tabs>
                <w:tab w:val="left" w:pos="720"/>
              </w:tabs>
              <w:spacing w:after="0" w:line="240" w:lineRule="auto"/>
              <w:ind w:left="720" w:hanging="720"/>
              <w:jc w:val="both"/>
            </w:pPr>
          </w:p>
        </w:tc>
      </w:tr>
      <w:tr w:rsidR="00D617F9" w:rsidRPr="007D654B" w:rsidTr="00A835AB">
        <w:trPr>
          <w:trHeight w:val="300"/>
        </w:trPr>
        <w:tc>
          <w:tcPr>
            <w:tcW w:w="1784" w:type="dxa"/>
            <w:shd w:val="clear" w:color="auto" w:fill="auto"/>
            <w:noWrap/>
            <w:vAlign w:val="center"/>
            <w:hideMark/>
          </w:tcPr>
          <w:p w:rsidR="00D617F9" w:rsidRPr="00572A1A" w:rsidRDefault="00D617F9" w:rsidP="00A835AB">
            <w:pPr>
              <w:widowControl w:val="0"/>
              <w:tabs>
                <w:tab w:val="left" w:pos="720"/>
              </w:tabs>
              <w:spacing w:after="0" w:line="240" w:lineRule="auto"/>
              <w:ind w:left="720" w:hanging="720"/>
              <w:jc w:val="both"/>
            </w:pPr>
            <w:r w:rsidRPr="00572A1A">
              <w:t>číslo účtu:</w:t>
            </w:r>
          </w:p>
        </w:tc>
        <w:tc>
          <w:tcPr>
            <w:tcW w:w="7445" w:type="dxa"/>
            <w:gridSpan w:val="7"/>
            <w:shd w:val="clear" w:color="auto" w:fill="FFFF00"/>
            <w:noWrap/>
            <w:vAlign w:val="center"/>
            <w:hideMark/>
          </w:tcPr>
          <w:p w:rsidR="00D617F9" w:rsidRPr="00572A1A" w:rsidRDefault="00D617F9" w:rsidP="00A835AB">
            <w:pPr>
              <w:widowControl w:val="0"/>
              <w:tabs>
                <w:tab w:val="left" w:pos="720"/>
              </w:tabs>
              <w:spacing w:after="0" w:line="240" w:lineRule="auto"/>
              <w:ind w:left="720" w:hanging="720"/>
              <w:jc w:val="both"/>
            </w:pPr>
          </w:p>
        </w:tc>
      </w:tr>
      <w:tr w:rsidR="00D617F9" w:rsidRPr="007D654B" w:rsidTr="00A835AB">
        <w:trPr>
          <w:trHeight w:val="300"/>
        </w:trPr>
        <w:tc>
          <w:tcPr>
            <w:tcW w:w="9229" w:type="dxa"/>
            <w:gridSpan w:val="8"/>
            <w:shd w:val="clear" w:color="auto" w:fill="auto"/>
            <w:noWrap/>
            <w:vAlign w:val="center"/>
            <w:hideMark/>
          </w:tcPr>
          <w:p w:rsidR="00D617F9" w:rsidRPr="00572A1A" w:rsidRDefault="00D617F9" w:rsidP="00A835AB">
            <w:pPr>
              <w:widowControl w:val="0"/>
              <w:tabs>
                <w:tab w:val="left" w:pos="720"/>
              </w:tabs>
              <w:spacing w:after="0" w:line="240" w:lineRule="auto"/>
              <w:ind w:left="720" w:hanging="720"/>
              <w:jc w:val="both"/>
            </w:pPr>
            <w:r w:rsidRPr="00572A1A">
              <w:t>(dále jen „</w:t>
            </w:r>
            <w:r w:rsidRPr="00572A1A">
              <w:rPr>
                <w:bCs/>
              </w:rPr>
              <w:t>zhotovitel</w:t>
            </w:r>
            <w:r w:rsidRPr="00572A1A">
              <w:t>“)</w:t>
            </w:r>
          </w:p>
        </w:tc>
      </w:tr>
    </w:tbl>
    <w:p w:rsidR="00D617F9" w:rsidRPr="007D654B" w:rsidRDefault="00D617F9" w:rsidP="00D617F9">
      <w:pPr>
        <w:widowControl w:val="0"/>
        <w:tabs>
          <w:tab w:val="left" w:pos="720"/>
        </w:tabs>
        <w:spacing w:after="0" w:line="240" w:lineRule="auto"/>
        <w:ind w:left="720" w:hanging="720"/>
        <w:jc w:val="both"/>
        <w:rPr>
          <w:b/>
          <w:color w:val="FF0000"/>
        </w:rPr>
      </w:pPr>
    </w:p>
    <w:p w:rsidR="00D617F9" w:rsidRPr="00406A01" w:rsidRDefault="00D617F9" w:rsidP="00D617F9">
      <w:pPr>
        <w:widowControl w:val="0"/>
        <w:spacing w:after="0" w:line="240" w:lineRule="auto"/>
        <w:jc w:val="both"/>
        <w:rPr>
          <w:b/>
        </w:rPr>
      </w:pPr>
      <w:r w:rsidRPr="00406A01">
        <w:t xml:space="preserve">společně dále také jen </w:t>
      </w:r>
      <w:r w:rsidRPr="00406A01">
        <w:rPr>
          <w:b/>
        </w:rPr>
        <w:t>„smluvní strany“</w:t>
      </w:r>
    </w:p>
    <w:p w:rsidR="00D617F9" w:rsidRDefault="00D617F9" w:rsidP="00D617F9">
      <w:pPr>
        <w:widowControl w:val="0"/>
        <w:spacing w:after="0" w:line="240" w:lineRule="auto"/>
        <w:jc w:val="both"/>
      </w:pPr>
    </w:p>
    <w:p w:rsidR="00D617F9" w:rsidRDefault="00D617F9" w:rsidP="00D617F9">
      <w:pPr>
        <w:widowControl w:val="0"/>
        <w:spacing w:after="0" w:line="240" w:lineRule="auto"/>
        <w:jc w:val="both"/>
      </w:pPr>
      <w:r>
        <w:t xml:space="preserve">uzavírají v souladu s ustanovením § 2586 a </w:t>
      </w:r>
      <w:proofErr w:type="spellStart"/>
      <w:r>
        <w:t>souv</w:t>
      </w:r>
      <w:proofErr w:type="spellEnd"/>
      <w:r>
        <w:t>. zákona č. 89/2012 Sb., občanský zákoník, ve znění pozdějších předpisů, níže uvedeného dne, měsíce a roku tuto</w:t>
      </w:r>
    </w:p>
    <w:p w:rsidR="00D617F9" w:rsidRDefault="00D617F9" w:rsidP="00D617F9">
      <w:pPr>
        <w:widowControl w:val="0"/>
        <w:spacing w:after="0" w:line="240" w:lineRule="auto"/>
        <w:jc w:val="both"/>
      </w:pPr>
    </w:p>
    <w:p w:rsidR="00D617F9" w:rsidRDefault="00D617F9" w:rsidP="00D617F9">
      <w:pPr>
        <w:widowControl w:val="0"/>
        <w:spacing w:after="0" w:line="240" w:lineRule="auto"/>
        <w:jc w:val="center"/>
      </w:pPr>
      <w:r>
        <w:rPr>
          <w:b/>
        </w:rPr>
        <w:t xml:space="preserve">smlouvu o dílo </w:t>
      </w:r>
      <w:r>
        <w:t xml:space="preserve">(dále jen </w:t>
      </w:r>
      <w:r>
        <w:rPr>
          <w:b/>
        </w:rPr>
        <w:t>„smlouva“</w:t>
      </w:r>
      <w:r>
        <w:t>):</w:t>
      </w:r>
    </w:p>
    <w:p w:rsidR="00D617F9" w:rsidRDefault="00D617F9" w:rsidP="00D617F9">
      <w:pPr>
        <w:widowControl w:val="0"/>
        <w:spacing w:after="0" w:line="240" w:lineRule="auto"/>
        <w:jc w:val="center"/>
      </w:pPr>
    </w:p>
    <w:p w:rsidR="00D617F9" w:rsidRDefault="00D617F9" w:rsidP="00D617F9">
      <w:pPr>
        <w:widowControl w:val="0"/>
        <w:spacing w:after="0" w:line="240" w:lineRule="auto"/>
        <w:jc w:val="center"/>
      </w:pPr>
      <w:r w:rsidRPr="00406A01">
        <w:rPr>
          <w:b/>
          <w:sz w:val="24"/>
          <w:szCs w:val="24"/>
        </w:rPr>
        <w:t>II.</w:t>
      </w:r>
    </w:p>
    <w:p w:rsidR="00D617F9" w:rsidRDefault="00D617F9" w:rsidP="00D617F9">
      <w:pPr>
        <w:widowControl w:val="0"/>
        <w:spacing w:after="0" w:line="240" w:lineRule="auto"/>
        <w:jc w:val="center"/>
      </w:pPr>
      <w:r w:rsidRPr="00406A01">
        <w:rPr>
          <w:b/>
          <w:sz w:val="24"/>
          <w:szCs w:val="24"/>
        </w:rPr>
        <w:t>Výkladová ustanovení</w:t>
      </w:r>
    </w:p>
    <w:p w:rsidR="00D617F9" w:rsidRDefault="00D617F9" w:rsidP="00D617F9">
      <w:pPr>
        <w:widowControl w:val="0"/>
        <w:spacing w:after="0" w:line="240" w:lineRule="auto"/>
        <w:jc w:val="center"/>
      </w:pPr>
    </w:p>
    <w:p w:rsidR="00D617F9" w:rsidRDefault="00D617F9" w:rsidP="00D617F9">
      <w:pPr>
        <w:pStyle w:val="Bezmezer"/>
      </w:pPr>
      <w:r w:rsidRPr="00092B70">
        <w:t>Při výkladu této smlouvy budou níže uvedené pojmy vykládány takto:</w:t>
      </w:r>
    </w:p>
    <w:p w:rsidR="00D617F9" w:rsidRDefault="00D617F9" w:rsidP="00D617F9">
      <w:pPr>
        <w:pStyle w:val="Bezmezer"/>
      </w:pPr>
    </w:p>
    <w:p w:rsidR="00D617F9" w:rsidRDefault="00D617F9" w:rsidP="00D617F9">
      <w:pPr>
        <w:pStyle w:val="Bezmezer"/>
        <w:numPr>
          <w:ilvl w:val="0"/>
          <w:numId w:val="1"/>
        </w:numPr>
        <w:ind w:left="426" w:hanging="426"/>
        <w:jc w:val="both"/>
      </w:pPr>
      <w:r w:rsidRPr="00CC69F9">
        <w:rPr>
          <w:b/>
        </w:rPr>
        <w:t>Plán zimní údržby komunikací</w:t>
      </w:r>
      <w:r>
        <w:t xml:space="preserve"> – závazný prováděcí předpis pro zmírňování a odstraňování závad ve sjízdnosti a schůdnosti způsobovaných povětrnostními vlivy na území hlavního města Prahy, který každoročně zpracovává Technická zpráva komunikací (dále jen „TSK“) v souladu s vyhláškou Ministerstva dopravy a spojů č. 104/1997 Sb., a který podléhá schválení Rady hlavního města Prahy.</w:t>
      </w:r>
    </w:p>
    <w:p w:rsidR="00D617F9" w:rsidRDefault="00D617F9" w:rsidP="00D617F9">
      <w:pPr>
        <w:pStyle w:val="Bezmezer"/>
        <w:numPr>
          <w:ilvl w:val="0"/>
          <w:numId w:val="1"/>
        </w:numPr>
        <w:ind w:left="426" w:hanging="426"/>
      </w:pPr>
      <w:r>
        <w:rPr>
          <w:b/>
        </w:rPr>
        <w:lastRenderedPageBreak/>
        <w:t>Operační plán zimní údržby komunikací zhotovitele</w:t>
      </w:r>
      <w:r>
        <w:t xml:space="preserve"> – podrobné rozpracování jednotlivých částí Plánu zimní údržby komunikací zhotovitelem pro místo plnění podle této smlouvy. Operační plán zimní údržby komunikací (dále jen „ZÚK“) zhotovitele zpracovává každoročně zhotovitel vždy do 15. října každého kalendářního roku, a to v souladu s platným Plánem zimní údržby komunikací TSK hl. m. Prahy.</w:t>
      </w:r>
    </w:p>
    <w:p w:rsidR="00D617F9" w:rsidRDefault="00D617F9" w:rsidP="00D617F9">
      <w:pPr>
        <w:pStyle w:val="Bezmezer"/>
        <w:numPr>
          <w:ilvl w:val="0"/>
          <w:numId w:val="1"/>
        </w:numPr>
        <w:ind w:left="426" w:hanging="426"/>
        <w:jc w:val="both"/>
      </w:pPr>
      <w:r>
        <w:rPr>
          <w:b/>
        </w:rPr>
        <w:t xml:space="preserve">Pohotovost </w:t>
      </w:r>
      <w:r>
        <w:t xml:space="preserve">– stav připravenosti zaměstnanců zhotovitele či jeho </w:t>
      </w:r>
      <w:r w:rsidR="004E4ED7">
        <w:t>pod</w:t>
      </w:r>
      <w:r>
        <w:t xml:space="preserve">dodavatele včetně mechanizačních prostředků, určených pro zajištění ZÚK do doby zahájení prací při zimní údržbě na základě pokynu dispečinku TSK nebo objednatele. Pohotovost vyhlašuje TSK, a to jako Pracovní pohotovost nebo Domácí pohotovost. Pokud vyhlásí dispečink pohotovost, Úřad městské části Praha 12 tuto pohotovost potvrdí, nebo tuto pohotovost zruší. Vždy bude závazné potvrzení ze strany objednatele, tedy pověřené osoby objednatele, a to v řádném časovém termínu, telefonicky, </w:t>
      </w:r>
      <w:proofErr w:type="spellStart"/>
      <w:r>
        <w:t>sms</w:t>
      </w:r>
      <w:proofErr w:type="spellEnd"/>
      <w:r>
        <w:t>, či jinou předem domluvenou formou. Pokud by zhotovitel nedostal v řádném časovém termínu informaci o pohotovosti od objednatele, bude se řídit dle dispečinku TSK.</w:t>
      </w:r>
    </w:p>
    <w:p w:rsidR="00D617F9" w:rsidRPr="00375A3C" w:rsidRDefault="00D617F9" w:rsidP="00D617F9">
      <w:pPr>
        <w:pStyle w:val="Bezmezer"/>
        <w:numPr>
          <w:ilvl w:val="0"/>
          <w:numId w:val="1"/>
        </w:numPr>
        <w:ind w:left="426" w:hanging="426"/>
        <w:jc w:val="both"/>
      </w:pPr>
      <w:r>
        <w:rPr>
          <w:b/>
        </w:rPr>
        <w:t>a) P</w:t>
      </w:r>
      <w:r w:rsidRPr="00375A3C">
        <w:rPr>
          <w:b/>
        </w:rPr>
        <w:t xml:space="preserve">racovní pohotovost motoristických komunikací II. a III. pořadí </w:t>
      </w:r>
    </w:p>
    <w:p w:rsidR="00D617F9" w:rsidRPr="00375A3C" w:rsidRDefault="00D617F9" w:rsidP="00D617F9">
      <w:pPr>
        <w:pStyle w:val="Bezmezer"/>
        <w:numPr>
          <w:ilvl w:val="0"/>
          <w:numId w:val="21"/>
        </w:numPr>
        <w:ind w:left="709" w:hanging="142"/>
        <w:jc w:val="both"/>
      </w:pPr>
      <w:r w:rsidRPr="00375A3C">
        <w:t>zhotovitel zajistí pracovní pohotovost sypačů včetně obsluhy, pro jednu směnu pracovního dne po celou dobu zimního období – obvykle 6:00 – 14:00 hodin</w:t>
      </w:r>
    </w:p>
    <w:p w:rsidR="00D617F9" w:rsidRPr="00375A3C" w:rsidRDefault="00D617F9" w:rsidP="00D617F9">
      <w:pPr>
        <w:pStyle w:val="Bezmezer"/>
        <w:numPr>
          <w:ilvl w:val="0"/>
          <w:numId w:val="21"/>
        </w:numPr>
        <w:ind w:left="709" w:hanging="142"/>
        <w:jc w:val="both"/>
      </w:pPr>
      <w:r w:rsidRPr="00375A3C">
        <w:t>zaměstnanci se zdržují na pracovišti</w:t>
      </w:r>
    </w:p>
    <w:p w:rsidR="00D617F9" w:rsidRDefault="00D617F9" w:rsidP="00D617F9">
      <w:pPr>
        <w:pStyle w:val="Bezmezer"/>
        <w:numPr>
          <w:ilvl w:val="0"/>
          <w:numId w:val="21"/>
        </w:numPr>
        <w:ind w:left="709" w:hanging="142"/>
        <w:jc w:val="both"/>
      </w:pPr>
      <w:r w:rsidRPr="00375A3C">
        <w:t xml:space="preserve">pracovní pohotovost v ostatních směnách vyhlašuje odd. </w:t>
      </w:r>
      <w:proofErr w:type="gramStart"/>
      <w:r w:rsidRPr="00375A3C">
        <w:t>dispečinku</w:t>
      </w:r>
      <w:proofErr w:type="gramEnd"/>
      <w:r w:rsidRPr="00375A3C">
        <w:t xml:space="preserve"> TSK – IIKS po dohodě s vedením Operačního štábu (generální ředitel TSK, nebo náměstek generálního ředitele pro správu a údržbu komunikací, event. ředitel úseku oblastních správ TSK a oddělení 2170)</w:t>
      </w:r>
    </w:p>
    <w:p w:rsidR="00D617F9" w:rsidRDefault="00D617F9" w:rsidP="00D617F9">
      <w:pPr>
        <w:pStyle w:val="Bezmezer"/>
        <w:numPr>
          <w:ilvl w:val="0"/>
          <w:numId w:val="21"/>
        </w:numPr>
        <w:ind w:left="709" w:hanging="142"/>
        <w:jc w:val="both"/>
      </w:pPr>
      <w:r>
        <w:t>výjezd všech mechanismů do 30 minut po vyhlášení pokynu k výjezdu</w:t>
      </w:r>
    </w:p>
    <w:p w:rsidR="00D617F9" w:rsidRDefault="00D617F9" w:rsidP="00D617F9">
      <w:pPr>
        <w:pStyle w:val="Bezmezer"/>
        <w:ind w:left="709" w:hanging="283"/>
        <w:jc w:val="both"/>
        <w:rPr>
          <w:b/>
        </w:rPr>
      </w:pPr>
      <w:r>
        <w:rPr>
          <w:b/>
        </w:rPr>
        <w:t>b) Domácí pohotovost motoristických komunikací II. a III. pořadí</w:t>
      </w:r>
    </w:p>
    <w:p w:rsidR="00D617F9" w:rsidRDefault="00D617F9" w:rsidP="00D617F9">
      <w:pPr>
        <w:pStyle w:val="Bezmezer"/>
        <w:ind w:left="851" w:hanging="284"/>
        <w:jc w:val="both"/>
      </w:pPr>
      <w:r>
        <w:t>- zaměstnanci se zdržují mimo pracoviště, například v místě bydliště</w:t>
      </w:r>
    </w:p>
    <w:p w:rsidR="00D617F9" w:rsidRDefault="00D617F9" w:rsidP="00D617F9">
      <w:pPr>
        <w:pStyle w:val="Bezmezer"/>
        <w:ind w:left="709" w:hanging="142"/>
        <w:jc w:val="both"/>
      </w:pPr>
      <w:r>
        <w:t xml:space="preserve">- domácí pohotovost vyhlašuje odd. </w:t>
      </w:r>
      <w:proofErr w:type="gramStart"/>
      <w:r>
        <w:t>dispečinku</w:t>
      </w:r>
      <w:proofErr w:type="gramEnd"/>
      <w:r>
        <w:t xml:space="preserve"> TSK – IIKS po dohodě s vedením Operačního štábu </w:t>
      </w:r>
      <w:r w:rsidRPr="00375A3C">
        <w:t>(generální ředitel TSK, nebo náměstek generálního ředitele pro správu a údržbu komunikací, event. ředitel úseku oblastních správ TSK a oddělení 2170)</w:t>
      </w:r>
    </w:p>
    <w:p w:rsidR="00D617F9" w:rsidRPr="00A06222" w:rsidRDefault="00D617F9" w:rsidP="00D617F9">
      <w:pPr>
        <w:pStyle w:val="Bezmezer"/>
        <w:ind w:left="709" w:hanging="142"/>
        <w:jc w:val="both"/>
      </w:pPr>
      <w:r w:rsidRPr="00A06222">
        <w:t>- zahájení prací na Programech do 4 hod. 30 min. po vyhlášení pokynu k výjezdu</w:t>
      </w:r>
    </w:p>
    <w:p w:rsidR="00D617F9" w:rsidRPr="00A06222" w:rsidRDefault="00D617F9" w:rsidP="00D617F9">
      <w:pPr>
        <w:pStyle w:val="Bezmezer"/>
        <w:numPr>
          <w:ilvl w:val="0"/>
          <w:numId w:val="1"/>
        </w:numPr>
        <w:ind w:left="426" w:hanging="426"/>
        <w:jc w:val="both"/>
      </w:pPr>
      <w:r w:rsidRPr="00A06222">
        <w:rPr>
          <w:b/>
        </w:rPr>
        <w:t>a) Pracovní pohotovost nemotoristických komunikací, chodníků a cyklostezek</w:t>
      </w:r>
    </w:p>
    <w:p w:rsidR="00D617F9" w:rsidRPr="00A06222" w:rsidRDefault="00D617F9" w:rsidP="00D617F9">
      <w:pPr>
        <w:pStyle w:val="Bezmezer"/>
        <w:numPr>
          <w:ilvl w:val="0"/>
          <w:numId w:val="21"/>
        </w:numPr>
        <w:ind w:left="709" w:hanging="142"/>
        <w:jc w:val="both"/>
      </w:pPr>
      <w:r w:rsidRPr="00A06222">
        <w:t>zaměstnanci se zdržují na pracovišti</w:t>
      </w:r>
    </w:p>
    <w:p w:rsidR="00D617F9" w:rsidRPr="00A06222" w:rsidRDefault="00D617F9" w:rsidP="00D617F9">
      <w:pPr>
        <w:pStyle w:val="Bezmezer"/>
        <w:numPr>
          <w:ilvl w:val="0"/>
          <w:numId w:val="21"/>
        </w:numPr>
        <w:ind w:left="709" w:hanging="142"/>
        <w:jc w:val="both"/>
      </w:pPr>
      <w:r w:rsidRPr="00A06222">
        <w:t>zahájení prací na zajištění schůdnosti ihned po vyhlášení pokynu zástupce příslušné OS TSK</w:t>
      </w:r>
    </w:p>
    <w:p w:rsidR="00D617F9" w:rsidRPr="00A06222" w:rsidRDefault="00D617F9" w:rsidP="00D617F9">
      <w:pPr>
        <w:pStyle w:val="Bezmezer"/>
        <w:ind w:left="426"/>
        <w:jc w:val="both"/>
        <w:rPr>
          <w:b/>
        </w:rPr>
      </w:pPr>
      <w:r w:rsidRPr="00A06222">
        <w:rPr>
          <w:b/>
        </w:rPr>
        <w:t>b) Domácí pohotovost nemotoristických komunikací, chodníků a cyklostezek</w:t>
      </w:r>
    </w:p>
    <w:p w:rsidR="00D617F9" w:rsidRPr="00A06222" w:rsidRDefault="00D617F9" w:rsidP="00D617F9">
      <w:pPr>
        <w:pStyle w:val="Bezmezer"/>
        <w:ind w:left="426" w:firstLine="141"/>
        <w:jc w:val="both"/>
      </w:pPr>
      <w:r w:rsidRPr="00A06222">
        <w:t>- zaměstnanci se zdržují mimo pracoviště, například v místě bydliště</w:t>
      </w:r>
    </w:p>
    <w:p w:rsidR="00D617F9" w:rsidRPr="00A06222" w:rsidRDefault="00D617F9" w:rsidP="00D617F9">
      <w:pPr>
        <w:pStyle w:val="Bezmezer"/>
        <w:ind w:left="709" w:hanging="142"/>
        <w:jc w:val="both"/>
      </w:pPr>
      <w:r w:rsidRPr="00A06222">
        <w:t>- zahájení prací na zajištění schůdnosti do 4 hodin 30 minut po vyhlášení pokynu zástupce OD TSK</w:t>
      </w:r>
    </w:p>
    <w:p w:rsidR="00D617F9" w:rsidRDefault="00D617F9" w:rsidP="00D617F9">
      <w:pPr>
        <w:pStyle w:val="Bezmezer"/>
        <w:numPr>
          <w:ilvl w:val="0"/>
          <w:numId w:val="1"/>
        </w:numPr>
        <w:ind w:left="426" w:hanging="426"/>
        <w:jc w:val="both"/>
      </w:pPr>
      <w:r>
        <w:rPr>
          <w:b/>
        </w:rPr>
        <w:t xml:space="preserve">Program </w:t>
      </w:r>
      <w:r>
        <w:t>– úsek pozemních komunikací, vyjádřený jmenným seznamem, zajišťovaný jako pracovní celek jedním mechanizačním prostředkem a zaměstnancem zhotovitele v rámci závazně stanoveného časového limitu. Programy zpracovává zhotovitel a jsou pro něj závazné.</w:t>
      </w:r>
    </w:p>
    <w:p w:rsidR="00D617F9" w:rsidRDefault="00D617F9" w:rsidP="00D617F9">
      <w:pPr>
        <w:pStyle w:val="Bezmezer"/>
        <w:numPr>
          <w:ilvl w:val="0"/>
          <w:numId w:val="1"/>
        </w:numPr>
        <w:ind w:left="426" w:hanging="426"/>
        <w:jc w:val="both"/>
      </w:pPr>
      <w:r>
        <w:rPr>
          <w:b/>
        </w:rPr>
        <w:t xml:space="preserve">Harmonogram blokového čištění </w:t>
      </w:r>
      <w:r>
        <w:t>– závazný dokument, který obsahuje celkový rozsah blokového čištění. Harmonogram blokového čištění zpracovává zhotovitel na každý rok a schvaluje jej objednatel, který je oprávněn do 31. května příslušného roku rozsah prací prováděných při blokovém čištění jednostranně omezit nebo rozšířit.</w:t>
      </w:r>
    </w:p>
    <w:p w:rsidR="00D617F9" w:rsidRDefault="00D617F9" w:rsidP="00D617F9">
      <w:pPr>
        <w:pStyle w:val="Bezmezer"/>
        <w:jc w:val="both"/>
        <w:rPr>
          <w:b/>
        </w:rPr>
      </w:pPr>
    </w:p>
    <w:p w:rsidR="00D617F9" w:rsidRPr="007354DE" w:rsidRDefault="00D617F9" w:rsidP="00D617F9">
      <w:pPr>
        <w:pStyle w:val="Bezmezer"/>
        <w:jc w:val="center"/>
        <w:rPr>
          <w:b/>
          <w:sz w:val="24"/>
          <w:szCs w:val="24"/>
        </w:rPr>
      </w:pPr>
      <w:r w:rsidRPr="007354DE">
        <w:rPr>
          <w:b/>
          <w:sz w:val="24"/>
          <w:szCs w:val="24"/>
        </w:rPr>
        <w:t>III.</w:t>
      </w:r>
    </w:p>
    <w:p w:rsidR="00D617F9" w:rsidRDefault="00D617F9" w:rsidP="00D617F9">
      <w:pPr>
        <w:pStyle w:val="Bezmezer"/>
        <w:jc w:val="center"/>
        <w:rPr>
          <w:b/>
          <w:sz w:val="24"/>
          <w:szCs w:val="24"/>
        </w:rPr>
      </w:pPr>
      <w:r w:rsidRPr="007354DE">
        <w:rPr>
          <w:b/>
          <w:sz w:val="24"/>
          <w:szCs w:val="24"/>
        </w:rPr>
        <w:t>Předmět smlouvy</w:t>
      </w:r>
    </w:p>
    <w:p w:rsidR="00D617F9" w:rsidRDefault="00D617F9" w:rsidP="00D617F9">
      <w:pPr>
        <w:pStyle w:val="Bezmezer"/>
        <w:jc w:val="center"/>
        <w:rPr>
          <w:b/>
          <w:sz w:val="24"/>
          <w:szCs w:val="24"/>
        </w:rPr>
      </w:pPr>
    </w:p>
    <w:p w:rsidR="00D617F9" w:rsidRPr="005A54E5" w:rsidRDefault="00D617F9" w:rsidP="00D617F9">
      <w:pPr>
        <w:pStyle w:val="Bezmezer"/>
        <w:numPr>
          <w:ilvl w:val="0"/>
          <w:numId w:val="2"/>
        </w:numPr>
        <w:ind w:left="426" w:hanging="426"/>
        <w:jc w:val="both"/>
      </w:pPr>
      <w:r w:rsidRPr="005A54E5">
        <w:rPr>
          <w:b/>
        </w:rPr>
        <w:t>Předmětem smlouvy</w:t>
      </w:r>
      <w:r w:rsidRPr="005A54E5">
        <w:t xml:space="preserve"> je závazek zhotovitele na svůj náklad a na své nebezpečí, v souladu s právními předpisy a účinnými technickými normami, v rozsahu a způsobem daným touto smlouvou, řádně a včas provést Dílo a předat jej objednateli bez vad a závazek objednatele zaplatit zhotoviteli cenu za Dílo dle </w:t>
      </w:r>
      <w:r w:rsidRPr="00C3357C">
        <w:t xml:space="preserve">čl. IX. této </w:t>
      </w:r>
      <w:r w:rsidRPr="005A54E5">
        <w:t>smlouvy.</w:t>
      </w:r>
    </w:p>
    <w:p w:rsidR="00D617F9" w:rsidRPr="005A54E5" w:rsidRDefault="00D617F9" w:rsidP="00D617F9">
      <w:pPr>
        <w:pStyle w:val="Bezmezer"/>
        <w:numPr>
          <w:ilvl w:val="0"/>
          <w:numId w:val="2"/>
        </w:numPr>
        <w:ind w:left="426" w:hanging="426"/>
        <w:jc w:val="both"/>
      </w:pPr>
      <w:r w:rsidRPr="005A54E5">
        <w:rPr>
          <w:b/>
        </w:rPr>
        <w:lastRenderedPageBreak/>
        <w:t xml:space="preserve">Dílem </w:t>
      </w:r>
      <w:r w:rsidRPr="005A54E5">
        <w:t>se rozumí provádění činností spojených se zimní údržbou</w:t>
      </w:r>
      <w:r>
        <w:t>, údržbou</w:t>
      </w:r>
      <w:r w:rsidRPr="005A54E5">
        <w:t xml:space="preserve"> a blokovým čistěním pozemních komunikací ve svěření správě MČ Praha 12, dle podrobné specifikace uvedené v </w:t>
      </w:r>
      <w:r w:rsidRPr="009E0CA0">
        <w:t xml:space="preserve">Příloze č. 1 této </w:t>
      </w:r>
      <w:r w:rsidRPr="005A54E5">
        <w:t>smlouvy, která je její nedílnou součástí.</w:t>
      </w:r>
    </w:p>
    <w:p w:rsidR="00D617F9" w:rsidRPr="005A54E5" w:rsidRDefault="00D617F9" w:rsidP="00D617F9">
      <w:pPr>
        <w:pStyle w:val="Bezmezer"/>
        <w:numPr>
          <w:ilvl w:val="0"/>
          <w:numId w:val="2"/>
        </w:numPr>
        <w:shd w:val="clear" w:color="auto" w:fill="FFFFFF" w:themeFill="background1"/>
        <w:ind w:left="426" w:hanging="426"/>
        <w:jc w:val="both"/>
      </w:pPr>
      <w:r w:rsidRPr="005A54E5">
        <w:t xml:space="preserve">Podkladem této smlouvy je nabídka zhotovitele ze </w:t>
      </w:r>
      <w:proofErr w:type="gramStart"/>
      <w:r w:rsidRPr="005A54E5">
        <w:t xml:space="preserve">dne </w:t>
      </w:r>
      <w:r w:rsidRPr="005A54E5">
        <w:rPr>
          <w:shd w:val="clear" w:color="auto" w:fill="FFFF00"/>
        </w:rPr>
        <w:t>...................</w:t>
      </w:r>
      <w:r w:rsidRPr="005A54E5">
        <w:rPr>
          <w:shd w:val="clear" w:color="auto" w:fill="FFFFFF" w:themeFill="background1"/>
        </w:rPr>
        <w:t xml:space="preserve"> (dále</w:t>
      </w:r>
      <w:proofErr w:type="gramEnd"/>
      <w:r w:rsidRPr="005A54E5">
        <w:rPr>
          <w:shd w:val="clear" w:color="auto" w:fill="FFFFFF" w:themeFill="background1"/>
        </w:rPr>
        <w:t xml:space="preserve"> jen </w:t>
      </w:r>
      <w:r w:rsidRPr="005A54E5">
        <w:rPr>
          <w:b/>
          <w:shd w:val="clear" w:color="auto" w:fill="FFFFFF" w:themeFill="background1"/>
        </w:rPr>
        <w:t>„Nabídka“</w:t>
      </w:r>
      <w:r w:rsidRPr="005A54E5">
        <w:rPr>
          <w:shd w:val="clear" w:color="auto" w:fill="FFFFFF" w:themeFill="background1"/>
        </w:rPr>
        <w:t>) podaná k nadlimitní veřejné zakázce nazvané „</w:t>
      </w:r>
      <w:r w:rsidRPr="005A54E5">
        <w:rPr>
          <w:b/>
          <w:shd w:val="clear" w:color="auto" w:fill="FFFFFF" w:themeFill="background1"/>
        </w:rPr>
        <w:t>Zimní údržba a blokové čištění pozemních komunikací ve správě MČ Praha 12</w:t>
      </w:r>
      <w:r w:rsidR="008E0D1B">
        <w:rPr>
          <w:b/>
          <w:shd w:val="clear" w:color="auto" w:fill="FFFFFF" w:themeFill="background1"/>
        </w:rPr>
        <w:t>“</w:t>
      </w:r>
      <w:r w:rsidR="00E60674">
        <w:rPr>
          <w:b/>
          <w:shd w:val="clear" w:color="auto" w:fill="FFFFFF" w:themeFill="background1"/>
        </w:rPr>
        <w:t xml:space="preserve"> –</w:t>
      </w:r>
      <w:r w:rsidRPr="005A54E5">
        <w:rPr>
          <w:b/>
          <w:shd w:val="clear" w:color="auto" w:fill="FFFFFF" w:themeFill="background1"/>
        </w:rPr>
        <w:t xml:space="preserve"> pro období </w:t>
      </w:r>
      <w:r w:rsidR="00E60674">
        <w:rPr>
          <w:b/>
          <w:shd w:val="clear" w:color="auto" w:fill="FFFFFF" w:themeFill="background1"/>
        </w:rPr>
        <w:t>7</w:t>
      </w:r>
      <w:r w:rsidR="008E0D1B">
        <w:rPr>
          <w:b/>
          <w:shd w:val="clear" w:color="auto" w:fill="FFFFFF" w:themeFill="background1"/>
        </w:rPr>
        <w:t>/</w:t>
      </w:r>
      <w:r w:rsidRPr="005A54E5">
        <w:rPr>
          <w:b/>
          <w:shd w:val="clear" w:color="auto" w:fill="FFFFFF" w:themeFill="background1"/>
        </w:rPr>
        <w:t>2018</w:t>
      </w:r>
      <w:r w:rsidR="008E0D1B">
        <w:rPr>
          <w:b/>
          <w:shd w:val="clear" w:color="auto" w:fill="FFFFFF" w:themeFill="background1"/>
        </w:rPr>
        <w:t xml:space="preserve"> </w:t>
      </w:r>
      <w:r w:rsidRPr="005A54E5">
        <w:rPr>
          <w:b/>
          <w:shd w:val="clear" w:color="auto" w:fill="FFFFFF" w:themeFill="background1"/>
        </w:rPr>
        <w:t>-</w:t>
      </w:r>
      <w:r w:rsidR="00E60674">
        <w:rPr>
          <w:b/>
          <w:shd w:val="clear" w:color="auto" w:fill="FFFFFF" w:themeFill="background1"/>
        </w:rPr>
        <w:t xml:space="preserve"> 6</w:t>
      </w:r>
      <w:r w:rsidR="008E0D1B">
        <w:rPr>
          <w:b/>
          <w:shd w:val="clear" w:color="auto" w:fill="FFFFFF" w:themeFill="background1"/>
        </w:rPr>
        <w:t>/</w:t>
      </w:r>
      <w:r w:rsidRPr="005A54E5">
        <w:rPr>
          <w:b/>
          <w:shd w:val="clear" w:color="auto" w:fill="FFFFFF" w:themeFill="background1"/>
        </w:rPr>
        <w:t>2022</w:t>
      </w:r>
      <w:r w:rsidRPr="005A54E5">
        <w:rPr>
          <w:shd w:val="clear" w:color="auto" w:fill="FFFFFF" w:themeFill="background1"/>
        </w:rPr>
        <w:t xml:space="preserve"> (dále jen „</w:t>
      </w:r>
      <w:r w:rsidRPr="005A54E5">
        <w:rPr>
          <w:b/>
          <w:shd w:val="clear" w:color="auto" w:fill="FFFFFF" w:themeFill="background1"/>
        </w:rPr>
        <w:t>veřejná zakázka</w:t>
      </w:r>
      <w:r w:rsidRPr="005A54E5">
        <w:rPr>
          <w:shd w:val="clear" w:color="auto" w:fill="FFFFFF" w:themeFill="background1"/>
        </w:rPr>
        <w:t>“), zadávané v souladu se zákonem č</w:t>
      </w:r>
      <w:r>
        <w:rPr>
          <w:shd w:val="clear" w:color="auto" w:fill="FFFFFF" w:themeFill="background1"/>
        </w:rPr>
        <w:t>. 134/201</w:t>
      </w:r>
      <w:r w:rsidRPr="005A54E5">
        <w:rPr>
          <w:shd w:val="clear" w:color="auto" w:fill="FFFFFF" w:themeFill="background1"/>
        </w:rPr>
        <w:t xml:space="preserve">6 Sb., o </w:t>
      </w:r>
      <w:r>
        <w:rPr>
          <w:shd w:val="clear" w:color="auto" w:fill="FFFFFF" w:themeFill="background1"/>
        </w:rPr>
        <w:t>zadávání veřejných zakázek,</w:t>
      </w:r>
      <w:r w:rsidRPr="005A54E5">
        <w:rPr>
          <w:shd w:val="clear" w:color="auto" w:fill="FFFFFF" w:themeFill="background1"/>
        </w:rPr>
        <w:t xml:space="preserve"> ve znění pozdějších předpisů.</w:t>
      </w:r>
    </w:p>
    <w:p w:rsidR="00D617F9" w:rsidRDefault="00D617F9" w:rsidP="00D617F9">
      <w:pPr>
        <w:pStyle w:val="Bezmezer"/>
        <w:shd w:val="clear" w:color="auto" w:fill="FFFFFF" w:themeFill="background1"/>
        <w:jc w:val="both"/>
        <w:rPr>
          <w:shd w:val="clear" w:color="auto" w:fill="FFFFFF" w:themeFill="background1"/>
        </w:rPr>
      </w:pPr>
    </w:p>
    <w:p w:rsidR="00D617F9" w:rsidRDefault="00D617F9" w:rsidP="00D617F9">
      <w:pPr>
        <w:pStyle w:val="Bezmezer"/>
        <w:shd w:val="clear" w:color="auto" w:fill="FFFFFF" w:themeFill="background1"/>
        <w:jc w:val="center"/>
        <w:rPr>
          <w:b/>
          <w:sz w:val="24"/>
          <w:szCs w:val="24"/>
          <w:shd w:val="clear" w:color="auto" w:fill="FFFFFF" w:themeFill="background1"/>
        </w:rPr>
      </w:pPr>
      <w:r>
        <w:rPr>
          <w:b/>
          <w:sz w:val="24"/>
          <w:szCs w:val="24"/>
          <w:shd w:val="clear" w:color="auto" w:fill="FFFFFF" w:themeFill="background1"/>
        </w:rPr>
        <w:t>IV.</w:t>
      </w:r>
    </w:p>
    <w:p w:rsidR="00D617F9" w:rsidRDefault="00D617F9" w:rsidP="00D617F9">
      <w:pPr>
        <w:pStyle w:val="Bezmezer"/>
        <w:shd w:val="clear" w:color="auto" w:fill="FFFFFF" w:themeFill="background1"/>
        <w:jc w:val="center"/>
        <w:rPr>
          <w:b/>
          <w:sz w:val="24"/>
          <w:szCs w:val="24"/>
          <w:shd w:val="clear" w:color="auto" w:fill="FFFFFF" w:themeFill="background1"/>
        </w:rPr>
      </w:pPr>
      <w:r>
        <w:rPr>
          <w:b/>
          <w:sz w:val="24"/>
          <w:szCs w:val="24"/>
          <w:shd w:val="clear" w:color="auto" w:fill="FFFFFF" w:themeFill="background1"/>
        </w:rPr>
        <w:t>Práva a povinnosti při zimní údržbě</w:t>
      </w:r>
    </w:p>
    <w:p w:rsidR="00D617F9" w:rsidRDefault="00D617F9" w:rsidP="00D617F9">
      <w:pPr>
        <w:pStyle w:val="Bezmezer"/>
        <w:shd w:val="clear" w:color="auto" w:fill="FFFFFF" w:themeFill="background1"/>
        <w:jc w:val="center"/>
        <w:rPr>
          <w:b/>
          <w:sz w:val="24"/>
          <w:szCs w:val="24"/>
          <w:shd w:val="clear" w:color="auto" w:fill="FFFFFF" w:themeFill="background1"/>
        </w:rPr>
      </w:pPr>
    </w:p>
    <w:p w:rsidR="00D617F9" w:rsidRDefault="00D617F9" w:rsidP="00D617F9">
      <w:pPr>
        <w:pStyle w:val="Bezmezer"/>
        <w:numPr>
          <w:ilvl w:val="0"/>
          <w:numId w:val="3"/>
        </w:numPr>
        <w:shd w:val="clear" w:color="auto" w:fill="FFFFFF" w:themeFill="background1"/>
        <w:ind w:left="426" w:hanging="426"/>
        <w:jc w:val="both"/>
      </w:pPr>
      <w:r>
        <w:t>Zhotovitel je povinen provádět pro objednatele ZÚK na základě jeho pokynů tak, aby byly splněny podmínky pro sjízdnost a schůdnost komunikací dle zákona č. 13/1997 Sb., o pozemních komunikacích, vyhlášky č. 104/1997 Sb., kterou se provádí zákon o pozemních komunikacích, vyhlášky hlavního města Prahy č. 39/1997 Sb., o schůdnosti místních komunikací a nařízení hlavního města Prahy č. 19/2012 Sb. HMP, o vymezení úseků místních komunikací a chodníků, na kterých se nezajišťuje sjízdnost a schůdnost odstraňováním sněhu a náledí, to vše ve znění pozdějších předpisů, a dále dle aktuálních Operačních plánů ZÚK zhotovitele. Součástí zimní údržby je rovněž držení Pohotovosti.</w:t>
      </w:r>
    </w:p>
    <w:p w:rsidR="00D617F9" w:rsidRDefault="00D617F9" w:rsidP="00D617F9">
      <w:pPr>
        <w:pStyle w:val="Bezmezer"/>
        <w:numPr>
          <w:ilvl w:val="0"/>
          <w:numId w:val="3"/>
        </w:numPr>
        <w:shd w:val="clear" w:color="auto" w:fill="FFFFFF" w:themeFill="background1"/>
        <w:ind w:left="426" w:hanging="426"/>
        <w:jc w:val="both"/>
      </w:pPr>
      <w:r>
        <w:t>ZÚK se provádí v zimním období, tj. v období od 1. listopadu příslušného roku do 31. března roku následujícího. V závislosti na vývoji klimatických podmínek je objednatel oprávněn, na základě rozhodnutí pověřených pracovníků objednatele, posunout začátek či konec zimního období.</w:t>
      </w:r>
    </w:p>
    <w:p w:rsidR="00D617F9" w:rsidRDefault="00D617F9" w:rsidP="00D617F9">
      <w:pPr>
        <w:pStyle w:val="Bezmezer"/>
        <w:numPr>
          <w:ilvl w:val="0"/>
          <w:numId w:val="3"/>
        </w:numPr>
        <w:shd w:val="clear" w:color="auto" w:fill="FFFFFF" w:themeFill="background1"/>
        <w:ind w:left="426" w:hanging="426"/>
        <w:jc w:val="both"/>
      </w:pPr>
      <w:r>
        <w:t>Po dobu, po kterou zhotovitel nebude v zimním období vykonávat ZÚK je povinen držet některou z Pohotovostí, pokud bude vyhlášena objednatelem nebo dispečinkem TSK.</w:t>
      </w:r>
    </w:p>
    <w:p w:rsidR="00D617F9" w:rsidRDefault="00D617F9" w:rsidP="00D617F9">
      <w:pPr>
        <w:pStyle w:val="Bezmezer"/>
        <w:numPr>
          <w:ilvl w:val="0"/>
          <w:numId w:val="3"/>
        </w:numPr>
        <w:shd w:val="clear" w:color="auto" w:fill="FFFFFF" w:themeFill="background1"/>
        <w:ind w:left="426" w:hanging="426"/>
        <w:jc w:val="both"/>
      </w:pPr>
      <w:r>
        <w:t>Zhotovitel je povinen zajistit zmírňování a odstraňování závad ve sjízdnosti a schůdnosti na pozemních komunikacích v celkovém rozsahu a časových limitech uvedených v Operačních plánech ZÚK zhotovitele.</w:t>
      </w:r>
    </w:p>
    <w:p w:rsidR="00D617F9" w:rsidRDefault="00D617F9" w:rsidP="00D617F9">
      <w:pPr>
        <w:pStyle w:val="Bezmezer"/>
        <w:numPr>
          <w:ilvl w:val="0"/>
          <w:numId w:val="3"/>
        </w:numPr>
        <w:shd w:val="clear" w:color="auto" w:fill="FFFFFF" w:themeFill="background1"/>
        <w:ind w:left="426" w:hanging="426"/>
        <w:jc w:val="both"/>
      </w:pPr>
      <w:r>
        <w:t xml:space="preserve">Zhotovitel je povinen a oprávněn provádět činnosti na motoristických a nemotoristických komunikacích a držet Pohotovost v rámci ZÚK výlučně na základě pokynů objednatele. Pro nemotoristické komunikace bude v pracovní dny činnost zahájena současně s vyhlášením k výjezdu na provedení likvidačního posypu motoristických komunikací I. pořadí, nejpozději do 6:00 hodin. </w:t>
      </w:r>
    </w:p>
    <w:p w:rsidR="00D617F9" w:rsidRDefault="00D617F9" w:rsidP="00D617F9">
      <w:pPr>
        <w:pStyle w:val="Bezmezer"/>
        <w:numPr>
          <w:ilvl w:val="0"/>
          <w:numId w:val="3"/>
        </w:numPr>
        <w:shd w:val="clear" w:color="auto" w:fill="FFFFFF" w:themeFill="background1"/>
        <w:ind w:left="426" w:hanging="426"/>
        <w:jc w:val="both"/>
      </w:pPr>
      <w:r>
        <w:t>Zhotovitel je povinen veškeré výkony provedené v rámci ZÚK neprodleně ohlásit pověřenému pracovníku objednatele telefonicky nebo e-mailem.</w:t>
      </w:r>
    </w:p>
    <w:p w:rsidR="00D617F9" w:rsidRDefault="00D617F9" w:rsidP="00D617F9">
      <w:pPr>
        <w:pStyle w:val="Bezmezer"/>
        <w:numPr>
          <w:ilvl w:val="0"/>
          <w:numId w:val="3"/>
        </w:numPr>
        <w:shd w:val="clear" w:color="auto" w:fill="FFFFFF" w:themeFill="background1"/>
        <w:ind w:left="426" w:hanging="426"/>
        <w:jc w:val="both"/>
      </w:pPr>
      <w:r>
        <w:t xml:space="preserve">Druh Pohotovosti pro motoristické a nemotoristické komunikace určí objednatel nebo dispečink TSK zhotoviteli telefonicky nebo e-mailem. </w:t>
      </w:r>
    </w:p>
    <w:p w:rsidR="00D617F9" w:rsidRDefault="00D617F9" w:rsidP="00D617F9">
      <w:pPr>
        <w:pStyle w:val="Bezmezer"/>
        <w:shd w:val="clear" w:color="auto" w:fill="FFFFFF" w:themeFill="background1"/>
        <w:jc w:val="both"/>
      </w:pPr>
    </w:p>
    <w:p w:rsidR="00D617F9" w:rsidRDefault="00D617F9" w:rsidP="00D617F9">
      <w:pPr>
        <w:pStyle w:val="Bezmezer"/>
        <w:shd w:val="clear" w:color="auto" w:fill="FFFFFF" w:themeFill="background1"/>
        <w:jc w:val="center"/>
        <w:rPr>
          <w:b/>
          <w:sz w:val="24"/>
          <w:szCs w:val="24"/>
        </w:rPr>
      </w:pPr>
      <w:r>
        <w:rPr>
          <w:b/>
          <w:sz w:val="24"/>
          <w:szCs w:val="24"/>
        </w:rPr>
        <w:t>V.</w:t>
      </w:r>
    </w:p>
    <w:p w:rsidR="00D617F9" w:rsidRDefault="00D617F9" w:rsidP="00D617F9">
      <w:pPr>
        <w:pStyle w:val="Bezmezer"/>
        <w:shd w:val="clear" w:color="auto" w:fill="FFFFFF" w:themeFill="background1"/>
        <w:jc w:val="center"/>
        <w:rPr>
          <w:b/>
          <w:sz w:val="24"/>
          <w:szCs w:val="24"/>
        </w:rPr>
      </w:pPr>
      <w:r>
        <w:rPr>
          <w:b/>
          <w:sz w:val="24"/>
          <w:szCs w:val="24"/>
        </w:rPr>
        <w:t>Práva a povinnosti zhotovitele při blokovém čištění a čištění uličních a horských vpustí</w:t>
      </w:r>
    </w:p>
    <w:p w:rsidR="00D617F9" w:rsidRDefault="00D617F9" w:rsidP="00D617F9">
      <w:pPr>
        <w:pStyle w:val="Bezmezer"/>
        <w:shd w:val="clear" w:color="auto" w:fill="FFFFFF" w:themeFill="background1"/>
        <w:jc w:val="center"/>
        <w:rPr>
          <w:b/>
          <w:sz w:val="24"/>
          <w:szCs w:val="24"/>
        </w:rPr>
      </w:pPr>
    </w:p>
    <w:p w:rsidR="00D617F9" w:rsidRDefault="00D617F9" w:rsidP="00D617F9">
      <w:pPr>
        <w:pStyle w:val="Bezmezer"/>
        <w:numPr>
          <w:ilvl w:val="0"/>
          <w:numId w:val="4"/>
        </w:numPr>
        <w:shd w:val="clear" w:color="auto" w:fill="FFFFFF" w:themeFill="background1"/>
        <w:ind w:left="426" w:hanging="426"/>
        <w:jc w:val="both"/>
      </w:pPr>
      <w:r>
        <w:t>Zhotovitel je povinen provádět blokové čištění na základě pokynů objednatele.</w:t>
      </w:r>
    </w:p>
    <w:p w:rsidR="00D617F9" w:rsidRDefault="00D617F9" w:rsidP="00D617F9">
      <w:pPr>
        <w:pStyle w:val="Bezmezer"/>
        <w:numPr>
          <w:ilvl w:val="0"/>
          <w:numId w:val="4"/>
        </w:numPr>
        <w:shd w:val="clear" w:color="auto" w:fill="FFFFFF" w:themeFill="background1"/>
        <w:ind w:left="426" w:hanging="426"/>
        <w:jc w:val="both"/>
      </w:pPr>
      <w:r>
        <w:t xml:space="preserve">Blokové čištění se provádí v období od 1. dubna do 31. října příslušného roku. V případě změny termínu zimního období </w:t>
      </w:r>
      <w:r w:rsidRPr="0049051F">
        <w:t xml:space="preserve">dle čl. IV. odst. 2 </w:t>
      </w:r>
      <w:proofErr w:type="gramStart"/>
      <w:r w:rsidRPr="0049051F">
        <w:t>této</w:t>
      </w:r>
      <w:proofErr w:type="gramEnd"/>
      <w:r w:rsidRPr="0049051F">
        <w:t xml:space="preserve"> </w:t>
      </w:r>
      <w:r>
        <w:t>smlouvy se mění příslušným způsobem i termín období pro provádění blokového čištění.</w:t>
      </w:r>
    </w:p>
    <w:p w:rsidR="00D617F9" w:rsidRDefault="00D617F9" w:rsidP="00D617F9">
      <w:pPr>
        <w:pStyle w:val="Bezmezer"/>
        <w:numPr>
          <w:ilvl w:val="0"/>
          <w:numId w:val="4"/>
        </w:numPr>
        <w:shd w:val="clear" w:color="auto" w:fill="FFFFFF" w:themeFill="background1"/>
        <w:ind w:left="426" w:hanging="426"/>
        <w:jc w:val="both"/>
      </w:pPr>
      <w:r>
        <w:t>Zhotovitel je povinen blokové čištění provádět pouze na základě Harmonogramu blokového čištění nebo na základě pokynů objednatele. Objednatel je oprávněn rozsah prací prováděných při blokovém čištění jednostranně omezit nebo rozšířit, a to písemně nejpozději do 31. května příslušného roku.</w:t>
      </w:r>
    </w:p>
    <w:p w:rsidR="00D617F9" w:rsidRDefault="00D617F9" w:rsidP="00D617F9">
      <w:pPr>
        <w:pStyle w:val="Bezmezer"/>
        <w:numPr>
          <w:ilvl w:val="0"/>
          <w:numId w:val="4"/>
        </w:numPr>
        <w:shd w:val="clear" w:color="auto" w:fill="FFFFFF" w:themeFill="background1"/>
        <w:ind w:left="426" w:hanging="426"/>
        <w:jc w:val="both"/>
      </w:pPr>
      <w:r>
        <w:t xml:space="preserve">Součástí blokového čištění je i čištění uličních a horských vpustí </w:t>
      </w:r>
      <w:r w:rsidRPr="0009292B">
        <w:t xml:space="preserve">dle Přílohy č. 1 této </w:t>
      </w:r>
      <w:r>
        <w:t>smlouvy. Na území městské části Praha 12 se nachází cca. 447 uličních a 25 horských vpustí.</w:t>
      </w:r>
    </w:p>
    <w:p w:rsidR="00D617F9" w:rsidRPr="00707679" w:rsidRDefault="00D617F9" w:rsidP="00D617F9">
      <w:pPr>
        <w:pStyle w:val="Bezmezer"/>
        <w:numPr>
          <w:ilvl w:val="0"/>
          <w:numId w:val="4"/>
        </w:numPr>
        <w:shd w:val="clear" w:color="auto" w:fill="FFFFFF" w:themeFill="background1"/>
        <w:ind w:left="426" w:hanging="426"/>
        <w:jc w:val="both"/>
      </w:pPr>
      <w:r w:rsidRPr="00707679">
        <w:lastRenderedPageBreak/>
        <w:t>Objednavatel předpokládá četnost blokového čištění 2x ročně (jarní a podzimní).</w:t>
      </w:r>
    </w:p>
    <w:p w:rsidR="00D617F9" w:rsidRPr="00707679" w:rsidRDefault="00D617F9" w:rsidP="00D617F9">
      <w:pPr>
        <w:pStyle w:val="Bezmezer"/>
        <w:numPr>
          <w:ilvl w:val="0"/>
          <w:numId w:val="4"/>
        </w:numPr>
        <w:shd w:val="clear" w:color="auto" w:fill="FFFFFF" w:themeFill="background1"/>
        <w:ind w:left="426" w:hanging="426"/>
        <w:jc w:val="both"/>
      </w:pPr>
      <w:r w:rsidRPr="00707679">
        <w:t>Jarní blokové čištění bude provedeno v měsíci dubnu. Podzimní blokové čištění bude provedeno v měsíci říjnu. Za předpokladu příznivých klimatických podmínek.</w:t>
      </w:r>
    </w:p>
    <w:p w:rsidR="00D617F9" w:rsidRDefault="00D617F9" w:rsidP="00D617F9">
      <w:pPr>
        <w:pStyle w:val="Bezmezer"/>
        <w:shd w:val="clear" w:color="auto" w:fill="FFFFFF" w:themeFill="background1"/>
        <w:jc w:val="both"/>
      </w:pPr>
    </w:p>
    <w:p w:rsidR="00D617F9" w:rsidRDefault="00D617F9" w:rsidP="00D617F9">
      <w:pPr>
        <w:pStyle w:val="Bezmezer"/>
        <w:shd w:val="clear" w:color="auto" w:fill="FFFFFF" w:themeFill="background1"/>
        <w:jc w:val="center"/>
        <w:rPr>
          <w:b/>
          <w:sz w:val="24"/>
          <w:szCs w:val="24"/>
        </w:rPr>
      </w:pPr>
      <w:r>
        <w:rPr>
          <w:b/>
          <w:sz w:val="24"/>
          <w:szCs w:val="24"/>
        </w:rPr>
        <w:t>VI.</w:t>
      </w:r>
    </w:p>
    <w:p w:rsidR="00D617F9" w:rsidRDefault="00D617F9" w:rsidP="00D617F9">
      <w:pPr>
        <w:pStyle w:val="Bezmezer"/>
        <w:shd w:val="clear" w:color="auto" w:fill="FFFFFF" w:themeFill="background1"/>
        <w:jc w:val="center"/>
        <w:rPr>
          <w:b/>
          <w:sz w:val="24"/>
          <w:szCs w:val="24"/>
        </w:rPr>
      </w:pPr>
      <w:r>
        <w:rPr>
          <w:b/>
          <w:sz w:val="24"/>
          <w:szCs w:val="24"/>
        </w:rPr>
        <w:t>Doba plnění, odstoupení od smlouvy, výpověď smlouvy</w:t>
      </w:r>
    </w:p>
    <w:p w:rsidR="00D617F9" w:rsidRDefault="00D617F9" w:rsidP="00D617F9">
      <w:pPr>
        <w:pStyle w:val="Bezmezer"/>
        <w:shd w:val="clear" w:color="auto" w:fill="FFFFFF" w:themeFill="background1"/>
        <w:jc w:val="center"/>
        <w:rPr>
          <w:b/>
          <w:sz w:val="24"/>
          <w:szCs w:val="24"/>
        </w:rPr>
      </w:pPr>
    </w:p>
    <w:p w:rsidR="00D617F9" w:rsidRDefault="00E60674" w:rsidP="00D617F9">
      <w:pPr>
        <w:pStyle w:val="Bezmezer"/>
        <w:numPr>
          <w:ilvl w:val="0"/>
          <w:numId w:val="5"/>
        </w:numPr>
        <w:shd w:val="clear" w:color="auto" w:fill="FFFFFF" w:themeFill="background1"/>
        <w:ind w:left="426" w:hanging="426"/>
        <w:jc w:val="both"/>
        <w:rPr>
          <w:szCs w:val="24"/>
        </w:rPr>
      </w:pPr>
      <w:r>
        <w:rPr>
          <w:szCs w:val="24"/>
        </w:rPr>
        <w:t>Tato smlouva</w:t>
      </w:r>
      <w:r w:rsidR="00D617F9">
        <w:rPr>
          <w:szCs w:val="24"/>
        </w:rPr>
        <w:t xml:space="preserve"> se uzavírá na dobu určitou s počátkem plnění </w:t>
      </w:r>
      <w:r w:rsidR="005F26DC">
        <w:rPr>
          <w:szCs w:val="24"/>
        </w:rPr>
        <w:t>od 1. 7. 2018 do 30</w:t>
      </w:r>
      <w:r>
        <w:rPr>
          <w:szCs w:val="24"/>
        </w:rPr>
        <w:t>. 6</w:t>
      </w:r>
      <w:r w:rsidR="00D617F9" w:rsidRPr="005D0265">
        <w:rPr>
          <w:szCs w:val="24"/>
        </w:rPr>
        <w:t>. 2022.</w:t>
      </w:r>
    </w:p>
    <w:p w:rsidR="00D617F9" w:rsidRDefault="00D617F9" w:rsidP="00D617F9">
      <w:pPr>
        <w:pStyle w:val="Bezmezer"/>
        <w:numPr>
          <w:ilvl w:val="0"/>
          <w:numId w:val="5"/>
        </w:numPr>
        <w:shd w:val="clear" w:color="auto" w:fill="FFFFFF" w:themeFill="background1"/>
        <w:ind w:left="426" w:hanging="426"/>
        <w:jc w:val="both"/>
        <w:rPr>
          <w:szCs w:val="24"/>
        </w:rPr>
      </w:pPr>
      <w:r>
        <w:rPr>
          <w:szCs w:val="24"/>
        </w:rPr>
        <w:t xml:space="preserve">Smluvní vztah založený touto smlouvou zaniká uplynutím doby, na kterou byla smlouva uzavřena, vyčerpáním finančního limitu celkové ceny za </w:t>
      </w:r>
      <w:r w:rsidRPr="00BE32FC">
        <w:rPr>
          <w:szCs w:val="24"/>
        </w:rPr>
        <w:t xml:space="preserve">dílo dle čl. IX. této </w:t>
      </w:r>
      <w:r>
        <w:rPr>
          <w:szCs w:val="24"/>
        </w:rPr>
        <w:t>smlouvy, dohodou smluvních stran, výpovědí nebo odstoupením od smlouvy.</w:t>
      </w:r>
    </w:p>
    <w:p w:rsidR="00D617F9" w:rsidRDefault="00D617F9" w:rsidP="00D617F9">
      <w:pPr>
        <w:pStyle w:val="Bezmezer"/>
        <w:numPr>
          <w:ilvl w:val="0"/>
          <w:numId w:val="5"/>
        </w:numPr>
        <w:shd w:val="clear" w:color="auto" w:fill="FFFFFF" w:themeFill="background1"/>
        <w:ind w:left="426" w:hanging="426"/>
        <w:jc w:val="both"/>
        <w:rPr>
          <w:szCs w:val="24"/>
        </w:rPr>
      </w:pPr>
      <w:r>
        <w:rPr>
          <w:szCs w:val="24"/>
        </w:rPr>
        <w:t>Obě smluvní strany mohou vypovědět tuto smlouvu bez uvedení důvodu. Výpověď musí být podána písemně. Výpovědní doba činí tři (3) měsíce a začíná běžet prvním dnem kalendářního měsíce následujícího po měsíci, ve kterém byla druhé smluvní straně doručena</w:t>
      </w:r>
      <w:r w:rsidRPr="00117CD2">
        <w:rPr>
          <w:szCs w:val="24"/>
        </w:rPr>
        <w:t>.</w:t>
      </w:r>
    </w:p>
    <w:p w:rsidR="00D617F9" w:rsidRDefault="00D617F9" w:rsidP="00D617F9">
      <w:pPr>
        <w:pStyle w:val="Bezmezer"/>
        <w:numPr>
          <w:ilvl w:val="0"/>
          <w:numId w:val="5"/>
        </w:numPr>
        <w:shd w:val="clear" w:color="auto" w:fill="FFFFFF" w:themeFill="background1"/>
        <w:ind w:left="426" w:hanging="426"/>
        <w:jc w:val="both"/>
        <w:rPr>
          <w:szCs w:val="24"/>
        </w:rPr>
      </w:pPr>
      <w:r>
        <w:rPr>
          <w:szCs w:val="24"/>
        </w:rPr>
        <w:t>Objednatel je oprávněn od této smlouvy odstoupit v případě závažného porušení smluvní povinnosti nebo porušení zákonné povinnosti zhotovitelem. Za závažné porušení smluvní povinnosti se považuje:</w:t>
      </w:r>
    </w:p>
    <w:p w:rsidR="00D617F9" w:rsidRDefault="00D617F9" w:rsidP="00D617F9">
      <w:pPr>
        <w:pStyle w:val="Bezmezer"/>
        <w:numPr>
          <w:ilvl w:val="0"/>
          <w:numId w:val="6"/>
        </w:numPr>
        <w:shd w:val="clear" w:color="auto" w:fill="FFFFFF" w:themeFill="background1"/>
        <w:jc w:val="both"/>
        <w:rPr>
          <w:szCs w:val="24"/>
        </w:rPr>
      </w:pPr>
      <w:r>
        <w:rPr>
          <w:szCs w:val="24"/>
        </w:rPr>
        <w:t>nezahájení nebo nedokončení některé činnosti dle této smlouvy v časovém limitu stanoveném Plánem ZÚK;</w:t>
      </w:r>
    </w:p>
    <w:p w:rsidR="00D617F9" w:rsidRDefault="00D617F9" w:rsidP="00D617F9">
      <w:pPr>
        <w:pStyle w:val="Bezmezer"/>
        <w:numPr>
          <w:ilvl w:val="0"/>
          <w:numId w:val="6"/>
        </w:numPr>
        <w:shd w:val="clear" w:color="auto" w:fill="FFFFFF" w:themeFill="background1"/>
        <w:jc w:val="both"/>
        <w:rPr>
          <w:szCs w:val="24"/>
        </w:rPr>
      </w:pPr>
      <w:r>
        <w:rPr>
          <w:szCs w:val="24"/>
        </w:rPr>
        <w:t>porušení sjednaného pohotovostního režimu;</w:t>
      </w:r>
    </w:p>
    <w:p w:rsidR="00D617F9" w:rsidRDefault="00D617F9" w:rsidP="00D617F9">
      <w:pPr>
        <w:pStyle w:val="Bezmezer"/>
        <w:numPr>
          <w:ilvl w:val="0"/>
          <w:numId w:val="6"/>
        </w:numPr>
        <w:shd w:val="clear" w:color="auto" w:fill="FFFFFF" w:themeFill="background1"/>
        <w:jc w:val="both"/>
        <w:rPr>
          <w:szCs w:val="24"/>
        </w:rPr>
      </w:pPr>
      <w:r>
        <w:rPr>
          <w:szCs w:val="24"/>
        </w:rPr>
        <w:t>neoprávněná fakturace ceny v neprospěch objednatele;</w:t>
      </w:r>
    </w:p>
    <w:p w:rsidR="00D617F9" w:rsidRDefault="00D617F9" w:rsidP="00D617F9">
      <w:pPr>
        <w:pStyle w:val="Bezmezer"/>
        <w:numPr>
          <w:ilvl w:val="0"/>
          <w:numId w:val="6"/>
        </w:numPr>
        <w:shd w:val="clear" w:color="auto" w:fill="FFFFFF" w:themeFill="background1"/>
        <w:jc w:val="both"/>
        <w:rPr>
          <w:szCs w:val="24"/>
        </w:rPr>
      </w:pPr>
      <w:r>
        <w:rPr>
          <w:szCs w:val="24"/>
        </w:rPr>
        <w:t>nedodržení závazných právních či technických norem nebo porušení povinností stanovených plánem ZÚK nebo Operačním plánem ZÚK zhotovitele;</w:t>
      </w:r>
    </w:p>
    <w:p w:rsidR="00D617F9" w:rsidRPr="007E736C" w:rsidRDefault="00D617F9" w:rsidP="00D617F9">
      <w:pPr>
        <w:pStyle w:val="Bezmezer"/>
        <w:numPr>
          <w:ilvl w:val="0"/>
          <w:numId w:val="6"/>
        </w:numPr>
        <w:shd w:val="clear" w:color="auto" w:fill="FFFFFF" w:themeFill="background1"/>
        <w:jc w:val="both"/>
        <w:rPr>
          <w:szCs w:val="24"/>
        </w:rPr>
      </w:pPr>
      <w:r>
        <w:rPr>
          <w:szCs w:val="24"/>
        </w:rPr>
        <w:t xml:space="preserve">neplnění předmětu této smlouvy </w:t>
      </w:r>
      <w:r w:rsidRPr="007E736C">
        <w:rPr>
          <w:szCs w:val="24"/>
        </w:rPr>
        <w:t>ve sjednaném rozsahu;</w:t>
      </w:r>
    </w:p>
    <w:p w:rsidR="00D617F9" w:rsidRDefault="00D617F9" w:rsidP="00D617F9">
      <w:pPr>
        <w:pStyle w:val="Bezmezer"/>
        <w:numPr>
          <w:ilvl w:val="0"/>
          <w:numId w:val="6"/>
        </w:numPr>
        <w:shd w:val="clear" w:color="auto" w:fill="FFFFFF" w:themeFill="background1"/>
        <w:jc w:val="both"/>
        <w:rPr>
          <w:szCs w:val="24"/>
        </w:rPr>
      </w:pPr>
      <w:r w:rsidRPr="007E736C">
        <w:rPr>
          <w:szCs w:val="24"/>
        </w:rPr>
        <w:t>neplnění některé z povinností uvedených v čl. VIII</w:t>
      </w:r>
      <w:r>
        <w:rPr>
          <w:szCs w:val="24"/>
        </w:rPr>
        <w:t xml:space="preserve">. odst. 13,14,16 a </w:t>
      </w:r>
      <w:r w:rsidRPr="00095E8C">
        <w:rPr>
          <w:szCs w:val="24"/>
        </w:rPr>
        <w:t>21</w:t>
      </w:r>
      <w:r w:rsidRPr="007E736C">
        <w:rPr>
          <w:szCs w:val="24"/>
        </w:rPr>
        <w:t xml:space="preserve"> této </w:t>
      </w:r>
      <w:r>
        <w:rPr>
          <w:szCs w:val="24"/>
        </w:rPr>
        <w:t>smlouvy;</w:t>
      </w:r>
    </w:p>
    <w:p w:rsidR="00D617F9" w:rsidRDefault="00D617F9" w:rsidP="00D617F9">
      <w:pPr>
        <w:pStyle w:val="Bezmezer"/>
        <w:numPr>
          <w:ilvl w:val="0"/>
          <w:numId w:val="5"/>
        </w:numPr>
        <w:shd w:val="clear" w:color="auto" w:fill="FFFFFF" w:themeFill="background1"/>
        <w:ind w:left="426" w:hanging="426"/>
        <w:jc w:val="both"/>
        <w:rPr>
          <w:szCs w:val="24"/>
        </w:rPr>
      </w:pPr>
      <w:r>
        <w:rPr>
          <w:szCs w:val="24"/>
        </w:rPr>
        <w:t>Objednatel je dále oprávněn od této smlouvy odstoupit v případě, že:</w:t>
      </w:r>
    </w:p>
    <w:p w:rsidR="00D617F9" w:rsidRDefault="00D617F9" w:rsidP="00D617F9">
      <w:pPr>
        <w:pStyle w:val="Bezmezer"/>
        <w:numPr>
          <w:ilvl w:val="0"/>
          <w:numId w:val="7"/>
        </w:numPr>
        <w:shd w:val="clear" w:color="auto" w:fill="FFFFFF" w:themeFill="background1"/>
        <w:jc w:val="both"/>
        <w:rPr>
          <w:szCs w:val="24"/>
        </w:rPr>
      </w:pPr>
      <w:r>
        <w:rPr>
          <w:szCs w:val="24"/>
        </w:rPr>
        <w:t>nastane důvod pro odstoupení od smlouvy dle ustanovení občanského zákoníku;</w:t>
      </w:r>
    </w:p>
    <w:p w:rsidR="00D617F9" w:rsidRDefault="00D617F9" w:rsidP="00D617F9">
      <w:pPr>
        <w:pStyle w:val="Bezmezer"/>
        <w:numPr>
          <w:ilvl w:val="0"/>
          <w:numId w:val="7"/>
        </w:numPr>
        <w:shd w:val="clear" w:color="auto" w:fill="FFFFFF" w:themeFill="background1"/>
        <w:jc w:val="both"/>
        <w:rPr>
          <w:szCs w:val="24"/>
        </w:rPr>
      </w:pPr>
      <w:r>
        <w:rPr>
          <w:szCs w:val="24"/>
        </w:rPr>
        <w:t>zhotovitel pozbude oprávnění vyžadovaného právními předpisy k činnostem, k jejichž provádění je zhotovitel povinen dle této smlouvy;</w:t>
      </w:r>
    </w:p>
    <w:p w:rsidR="00D617F9" w:rsidRDefault="00D617F9" w:rsidP="00D617F9">
      <w:pPr>
        <w:pStyle w:val="Bezmezer"/>
        <w:numPr>
          <w:ilvl w:val="0"/>
          <w:numId w:val="7"/>
        </w:numPr>
        <w:shd w:val="clear" w:color="auto" w:fill="FFFFFF" w:themeFill="background1"/>
        <w:jc w:val="both"/>
        <w:rPr>
          <w:szCs w:val="24"/>
        </w:rPr>
      </w:pPr>
      <w:r>
        <w:rPr>
          <w:szCs w:val="24"/>
        </w:rPr>
        <w:t>zhotovitel pozbude kteréhokoliv jiného kvalifikačního předpokladu, jehož splnění bylo předpokladem pro účast v příslušném zadávacím řízení k veřejné zakázce;</w:t>
      </w:r>
    </w:p>
    <w:p w:rsidR="00D617F9" w:rsidRDefault="00D617F9" w:rsidP="00D617F9">
      <w:pPr>
        <w:pStyle w:val="Bezmezer"/>
        <w:numPr>
          <w:ilvl w:val="0"/>
          <w:numId w:val="7"/>
        </w:numPr>
        <w:shd w:val="clear" w:color="auto" w:fill="FFFFFF" w:themeFill="background1"/>
        <w:jc w:val="both"/>
        <w:rPr>
          <w:szCs w:val="24"/>
        </w:rPr>
      </w:pPr>
      <w:r>
        <w:rPr>
          <w:szCs w:val="24"/>
        </w:rPr>
        <w:t>vyjde najevo, že zhotovitel uvedl v rámci zadávacího řízení veřejné zakázky nepravdivé či zkreslené informace, které by měly zřejmý vliv na výběr zhotovitele pro uzavření smlouvy.</w:t>
      </w:r>
    </w:p>
    <w:p w:rsidR="00D617F9" w:rsidRDefault="00D617F9" w:rsidP="00D617F9">
      <w:pPr>
        <w:pStyle w:val="Bezmezer"/>
        <w:numPr>
          <w:ilvl w:val="0"/>
          <w:numId w:val="5"/>
        </w:numPr>
        <w:shd w:val="clear" w:color="auto" w:fill="FFFFFF" w:themeFill="background1"/>
        <w:ind w:left="426" w:hanging="426"/>
        <w:jc w:val="both"/>
        <w:rPr>
          <w:szCs w:val="24"/>
        </w:rPr>
      </w:pPr>
      <w:r>
        <w:rPr>
          <w:szCs w:val="24"/>
        </w:rPr>
        <w:t>Zhotovitel je oprávněn od této smlouvy odstoupit v případě, že objednatel bude v prodlení s úhradou svých peněžitých závazků vyplývajících z této smlouvy po dobu delší než 90 dnů.</w:t>
      </w:r>
    </w:p>
    <w:p w:rsidR="00D617F9" w:rsidRDefault="00D617F9" w:rsidP="00D617F9">
      <w:pPr>
        <w:pStyle w:val="Bezmezer"/>
        <w:numPr>
          <w:ilvl w:val="0"/>
          <w:numId w:val="5"/>
        </w:numPr>
        <w:shd w:val="clear" w:color="auto" w:fill="FFFFFF" w:themeFill="background1"/>
        <w:ind w:left="426" w:hanging="426"/>
        <w:jc w:val="both"/>
        <w:rPr>
          <w:szCs w:val="24"/>
        </w:rPr>
      </w:pPr>
      <w:r>
        <w:rPr>
          <w:szCs w:val="24"/>
        </w:rPr>
        <w:t>Odstoupení od smlouvy musí být učiněno písemným oznámením druhé smluvní straně, účinky odstoupení nastávají dnem doručení oznámení druhé smluvní straně.</w:t>
      </w: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center"/>
        <w:rPr>
          <w:b/>
          <w:sz w:val="24"/>
          <w:szCs w:val="24"/>
        </w:rPr>
      </w:pPr>
      <w:r>
        <w:rPr>
          <w:b/>
          <w:sz w:val="24"/>
          <w:szCs w:val="24"/>
        </w:rPr>
        <w:t>VII.</w:t>
      </w:r>
    </w:p>
    <w:p w:rsidR="00D617F9" w:rsidRDefault="00D617F9" w:rsidP="00D617F9">
      <w:pPr>
        <w:pStyle w:val="Bezmezer"/>
        <w:shd w:val="clear" w:color="auto" w:fill="FFFFFF" w:themeFill="background1"/>
        <w:jc w:val="center"/>
        <w:rPr>
          <w:b/>
          <w:sz w:val="24"/>
          <w:szCs w:val="24"/>
        </w:rPr>
      </w:pPr>
      <w:r>
        <w:rPr>
          <w:b/>
          <w:sz w:val="24"/>
          <w:szCs w:val="24"/>
        </w:rPr>
        <w:t>Místo plnění</w:t>
      </w:r>
    </w:p>
    <w:p w:rsidR="00D617F9" w:rsidRDefault="00D617F9" w:rsidP="00D617F9">
      <w:pPr>
        <w:pStyle w:val="Bezmezer"/>
        <w:shd w:val="clear" w:color="auto" w:fill="FFFFFF" w:themeFill="background1"/>
        <w:jc w:val="center"/>
        <w:rPr>
          <w:b/>
          <w:sz w:val="24"/>
          <w:szCs w:val="24"/>
        </w:rPr>
      </w:pPr>
    </w:p>
    <w:p w:rsidR="00D617F9" w:rsidRDefault="00D617F9" w:rsidP="00D617F9">
      <w:pPr>
        <w:pStyle w:val="Bezmezer"/>
        <w:numPr>
          <w:ilvl w:val="0"/>
          <w:numId w:val="8"/>
        </w:numPr>
        <w:shd w:val="clear" w:color="auto" w:fill="FFFFFF" w:themeFill="background1"/>
        <w:ind w:left="426" w:hanging="426"/>
        <w:jc w:val="both"/>
        <w:rPr>
          <w:szCs w:val="24"/>
        </w:rPr>
      </w:pPr>
      <w:r>
        <w:rPr>
          <w:szCs w:val="24"/>
        </w:rPr>
        <w:t>Činnosti zhotovitele dle této smlouvy budou prováděny výhradně v lokalitách městské části Praha 12</w:t>
      </w:r>
      <w:r w:rsidR="00A835AB">
        <w:rPr>
          <w:szCs w:val="24"/>
        </w:rPr>
        <w:t>:</w:t>
      </w:r>
      <w:r>
        <w:rPr>
          <w:szCs w:val="24"/>
        </w:rPr>
        <w:t xml:space="preserve"> Točná, Cholupice, Komořany, Modřany a Kamýk. Místem plnění jsou ty pozemní komunikace, které jsou ve správě objednatele, dle každoročně upraveného seznamu komunikací.</w:t>
      </w:r>
    </w:p>
    <w:p w:rsidR="00D617F9" w:rsidRDefault="00D617F9" w:rsidP="00D617F9">
      <w:pPr>
        <w:pStyle w:val="Bezmezer"/>
        <w:numPr>
          <w:ilvl w:val="0"/>
          <w:numId w:val="8"/>
        </w:numPr>
        <w:shd w:val="clear" w:color="auto" w:fill="FFFFFF" w:themeFill="background1"/>
        <w:ind w:left="426" w:hanging="426"/>
        <w:jc w:val="both"/>
        <w:rPr>
          <w:szCs w:val="24"/>
        </w:rPr>
      </w:pPr>
      <w:r>
        <w:rPr>
          <w:szCs w:val="24"/>
        </w:rPr>
        <w:t xml:space="preserve">Podrobný plán místa plnění zimní údržby (seznam komunikací) je </w:t>
      </w:r>
      <w:r w:rsidRPr="00BB3D79">
        <w:rPr>
          <w:szCs w:val="24"/>
        </w:rPr>
        <w:t xml:space="preserve">uveden v Příloze č. 2, která </w:t>
      </w:r>
      <w:r>
        <w:rPr>
          <w:szCs w:val="24"/>
        </w:rPr>
        <w:t>je nedílnou součástí této smlouvy.</w:t>
      </w: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center"/>
        <w:rPr>
          <w:b/>
          <w:sz w:val="24"/>
          <w:szCs w:val="24"/>
        </w:rPr>
      </w:pPr>
      <w:r>
        <w:rPr>
          <w:b/>
          <w:sz w:val="24"/>
          <w:szCs w:val="24"/>
        </w:rPr>
        <w:t>VIII.</w:t>
      </w:r>
    </w:p>
    <w:p w:rsidR="00D617F9" w:rsidRDefault="00D617F9" w:rsidP="00D617F9">
      <w:pPr>
        <w:pStyle w:val="Bezmezer"/>
        <w:shd w:val="clear" w:color="auto" w:fill="FFFFFF" w:themeFill="background1"/>
        <w:jc w:val="center"/>
        <w:rPr>
          <w:b/>
          <w:sz w:val="24"/>
          <w:szCs w:val="24"/>
        </w:rPr>
      </w:pPr>
      <w:r>
        <w:rPr>
          <w:b/>
          <w:sz w:val="24"/>
          <w:szCs w:val="24"/>
        </w:rPr>
        <w:t>Práva a povinnosti smluvních stran</w:t>
      </w:r>
    </w:p>
    <w:p w:rsidR="00D617F9" w:rsidRDefault="00D617F9" w:rsidP="00D617F9">
      <w:pPr>
        <w:pStyle w:val="Bezmezer"/>
        <w:shd w:val="clear" w:color="auto" w:fill="FFFFFF" w:themeFill="background1"/>
        <w:jc w:val="center"/>
        <w:rPr>
          <w:b/>
          <w:sz w:val="24"/>
          <w:szCs w:val="24"/>
        </w:rPr>
      </w:pP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je povinen provádět činnosti dle této smlouvy s odbornou péčí, řádně a včas, v souladu s právními předpisy a pokyny objednatele. Dílo bude prováděno pracovníky zhotovitele nebo jeho </w:t>
      </w:r>
      <w:r w:rsidR="004E4ED7">
        <w:rPr>
          <w:szCs w:val="24"/>
        </w:rPr>
        <w:t>poddodavatele</w:t>
      </w:r>
      <w:r>
        <w:rPr>
          <w:szCs w:val="24"/>
        </w:rPr>
        <w:t>, kteří mají k provádění díla potřebnou kvalifikaci. Shledá-li objednatel nedostatky v provádění díla jednotlivými pracovníky, je oprávněn vyzvat zhotovitele k </w:t>
      </w:r>
      <w:r w:rsidRPr="00932D34">
        <w:rPr>
          <w:szCs w:val="24"/>
        </w:rPr>
        <w:t xml:space="preserve">jejich nápravě, přičemž </w:t>
      </w:r>
      <w:r>
        <w:rPr>
          <w:szCs w:val="24"/>
        </w:rPr>
        <w:t>zhotovitel je povinen takové výzvě vyhovět.</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oprávněn pověřit provedením části díla třetí osobu (</w:t>
      </w:r>
      <w:r w:rsidR="004E4ED7">
        <w:rPr>
          <w:szCs w:val="24"/>
        </w:rPr>
        <w:t>poddodavatele</w:t>
      </w:r>
      <w:r>
        <w:rPr>
          <w:szCs w:val="24"/>
        </w:rPr>
        <w:t xml:space="preserve">). Zhotovitel odpovídá za činnost </w:t>
      </w:r>
      <w:r w:rsidR="004E4ED7">
        <w:rPr>
          <w:szCs w:val="24"/>
        </w:rPr>
        <w:t xml:space="preserve">poddodavatele </w:t>
      </w:r>
      <w:r>
        <w:rPr>
          <w:szCs w:val="24"/>
        </w:rPr>
        <w:t xml:space="preserve">tak, jako by dílo prováděl sám. Seznam </w:t>
      </w:r>
      <w:r w:rsidR="004E4ED7">
        <w:rPr>
          <w:szCs w:val="24"/>
        </w:rPr>
        <w:t>poddodavatelů</w:t>
      </w:r>
      <w:r>
        <w:rPr>
          <w:szCs w:val="24"/>
        </w:rPr>
        <w:t xml:space="preserve">, kteří se budou podílet na plnění díla, je </w:t>
      </w:r>
      <w:r w:rsidRPr="005D0265">
        <w:rPr>
          <w:szCs w:val="24"/>
        </w:rPr>
        <w:t xml:space="preserve">uveden v Příloze č. 8 této </w:t>
      </w:r>
      <w:r>
        <w:rPr>
          <w:szCs w:val="24"/>
        </w:rPr>
        <w:t xml:space="preserve">smlouvy. Zhotovitel se současně zavazuje provést dílo pouze prostřednictvím </w:t>
      </w:r>
      <w:r w:rsidR="004E4ED7">
        <w:rPr>
          <w:szCs w:val="24"/>
        </w:rPr>
        <w:t>poddodavatelů</w:t>
      </w:r>
      <w:r>
        <w:rPr>
          <w:szCs w:val="24"/>
        </w:rPr>
        <w:t xml:space="preserve">, kteří jsou </w:t>
      </w:r>
      <w:r w:rsidRPr="005D0265">
        <w:rPr>
          <w:szCs w:val="24"/>
        </w:rPr>
        <w:t xml:space="preserve">uvedeni v Příloze č. 8 této </w:t>
      </w:r>
      <w:r>
        <w:rPr>
          <w:szCs w:val="24"/>
        </w:rPr>
        <w:t xml:space="preserve">smlouvy. Zhotovitel je oprávněn změnit tyto </w:t>
      </w:r>
      <w:r w:rsidR="004E4ED7">
        <w:rPr>
          <w:szCs w:val="24"/>
        </w:rPr>
        <w:t xml:space="preserve">poddodavatele </w:t>
      </w:r>
      <w:r>
        <w:rPr>
          <w:szCs w:val="24"/>
        </w:rPr>
        <w:t>pouze ze závažných důvodů a s předchozím písemným souhlasem objednatele.</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je povinen zabezpečit ve smlouvách s </w:t>
      </w:r>
      <w:r w:rsidR="004E4ED7">
        <w:rPr>
          <w:szCs w:val="24"/>
        </w:rPr>
        <w:t xml:space="preserve">poddodavateli </w:t>
      </w:r>
      <w:r>
        <w:rPr>
          <w:szCs w:val="24"/>
        </w:rPr>
        <w:t xml:space="preserve">splnění povinností vyplývajících zhotoviteli z této smlouvy, a to přiměřeně k povaze a rozsahu </w:t>
      </w:r>
      <w:r w:rsidR="006F2A64">
        <w:rPr>
          <w:szCs w:val="24"/>
        </w:rPr>
        <w:t>poddodávky</w:t>
      </w:r>
      <w:r>
        <w:rPr>
          <w:szCs w:val="24"/>
        </w:rPr>
        <w:t>.</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Pro likvidační posyp motoristických komunikací je zhotovitel povinen použít výhradně těchto materiálů:</w:t>
      </w:r>
    </w:p>
    <w:p w:rsidR="00D617F9" w:rsidRDefault="00D617F9" w:rsidP="00D617F9">
      <w:pPr>
        <w:pStyle w:val="Bezmezer"/>
        <w:numPr>
          <w:ilvl w:val="0"/>
          <w:numId w:val="10"/>
        </w:numPr>
        <w:shd w:val="clear" w:color="auto" w:fill="FFFFFF" w:themeFill="background1"/>
        <w:jc w:val="both"/>
        <w:rPr>
          <w:szCs w:val="24"/>
        </w:rPr>
      </w:pPr>
      <w:r>
        <w:rPr>
          <w:szCs w:val="24"/>
        </w:rPr>
        <w:t>krystalický chlorid sodný,</w:t>
      </w:r>
    </w:p>
    <w:p w:rsidR="00D617F9" w:rsidRDefault="00D617F9" w:rsidP="00D617F9">
      <w:pPr>
        <w:pStyle w:val="Bezmezer"/>
        <w:numPr>
          <w:ilvl w:val="0"/>
          <w:numId w:val="10"/>
        </w:numPr>
        <w:shd w:val="clear" w:color="auto" w:fill="FFFFFF" w:themeFill="background1"/>
        <w:jc w:val="both"/>
        <w:rPr>
          <w:szCs w:val="24"/>
        </w:rPr>
      </w:pPr>
      <w:r>
        <w:rPr>
          <w:szCs w:val="24"/>
        </w:rPr>
        <w:t>roztok chloridu vápenatého,</w:t>
      </w:r>
    </w:p>
    <w:p w:rsidR="00D617F9" w:rsidRDefault="00D617F9" w:rsidP="00D617F9">
      <w:pPr>
        <w:pStyle w:val="Bezmezer"/>
        <w:numPr>
          <w:ilvl w:val="0"/>
          <w:numId w:val="10"/>
        </w:numPr>
        <w:shd w:val="clear" w:color="auto" w:fill="FFFFFF" w:themeFill="background1"/>
        <w:jc w:val="both"/>
        <w:rPr>
          <w:szCs w:val="24"/>
        </w:rPr>
      </w:pPr>
      <w:r>
        <w:rPr>
          <w:szCs w:val="24"/>
        </w:rPr>
        <w:t>kamenná drť frakce 2/4 nebo 4/8,</w:t>
      </w:r>
    </w:p>
    <w:p w:rsidR="00D617F9" w:rsidRDefault="00D617F9" w:rsidP="00D617F9">
      <w:pPr>
        <w:pStyle w:val="Bezmezer"/>
        <w:numPr>
          <w:ilvl w:val="0"/>
          <w:numId w:val="10"/>
        </w:numPr>
        <w:shd w:val="clear" w:color="auto" w:fill="FFFFFF" w:themeFill="background1"/>
        <w:jc w:val="both"/>
        <w:rPr>
          <w:szCs w:val="24"/>
        </w:rPr>
      </w:pPr>
      <w:r>
        <w:rPr>
          <w:szCs w:val="24"/>
        </w:rPr>
        <w:t>říční písek tříděný.</w:t>
      </w:r>
    </w:p>
    <w:p w:rsidR="00D617F9" w:rsidRPr="00774EAE" w:rsidRDefault="00D617F9" w:rsidP="00D617F9">
      <w:pPr>
        <w:pStyle w:val="Bezmezer"/>
        <w:numPr>
          <w:ilvl w:val="0"/>
          <w:numId w:val="9"/>
        </w:numPr>
        <w:shd w:val="clear" w:color="auto" w:fill="FFFFFF" w:themeFill="background1"/>
        <w:ind w:left="426" w:hanging="426"/>
        <w:jc w:val="both"/>
        <w:rPr>
          <w:b/>
          <w:szCs w:val="24"/>
        </w:rPr>
      </w:pPr>
      <w:r w:rsidRPr="00774EAE">
        <w:rPr>
          <w:b/>
          <w:szCs w:val="24"/>
        </w:rPr>
        <w:t>Pro posyp nemotoristických komunikací je zhotovitel povinen použít pouze písek nebo kamennou drť frakce 2/4 nebo 4/8.</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je povinen zajišťovat zimní údržbu v průběhu zimního období alespoň Mechanizačními prostředky, uvedeným </w:t>
      </w:r>
      <w:r w:rsidRPr="00725DF5">
        <w:rPr>
          <w:szCs w:val="24"/>
        </w:rPr>
        <w:t xml:space="preserve">v Příloze č. 3, která </w:t>
      </w:r>
      <w:r>
        <w:rPr>
          <w:szCs w:val="24"/>
        </w:rPr>
        <w:t>je nedílnou součástí této smlouvy.</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předložit objednateli každoročně do 30. září příslušného kalendářního roku seznam jím používaných mechanizačních prostředků, přičemž zhotovitel je povinen zajistit mechanizační prostředky alespoň ve stejném počtu a kvalitě, v jakém je uvedl ve své nabídce na uzavření této smlouvy v rámci nabídky podané k veřejné zakázce.</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zajišťovat blokové čištění minimálně mechanizačními prostředky uvedenými v </w:t>
      </w:r>
      <w:r w:rsidRPr="00725DF5">
        <w:rPr>
          <w:szCs w:val="24"/>
        </w:rPr>
        <w:t xml:space="preserve">Příloze č. 3, která </w:t>
      </w:r>
      <w:r>
        <w:rPr>
          <w:szCs w:val="24"/>
        </w:rPr>
        <w:t>je nedílnou součástí této smlouvy.</w:t>
      </w:r>
    </w:p>
    <w:p w:rsidR="00D617F9" w:rsidRPr="005D0265"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je povinen po dobu trvání této smlouvy při výkonu činností používat provozovny alespoň ve stejném počtu, v jakém je uvedl ve své nabídce na uzavření této smlouvy v rámci nabídky podané k veřejné zakázce. Seznam provozoven je </w:t>
      </w:r>
      <w:r w:rsidRPr="005D0265">
        <w:rPr>
          <w:szCs w:val="24"/>
        </w:rPr>
        <w:t>uveden v Příloze č. 9, která je nedílnou součástí této smlouvy.</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zajistit na vlastní náklady chemický posypový materiál, tj. krystalický chlorid sodný a roztok chloridu vápenatého.</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zajistit na vlastní náklady inertní posypové materiály.</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vést „Deník zimní údržby místních komunikací“, v </w:t>
      </w:r>
      <w:r w:rsidRPr="005D0265">
        <w:rPr>
          <w:szCs w:val="24"/>
        </w:rPr>
        <w:t xml:space="preserve">souladu s přílohou č. 8 </w:t>
      </w:r>
      <w:r>
        <w:rPr>
          <w:szCs w:val="24"/>
        </w:rPr>
        <w:t>k vyhlášce č. 104/1997 Sb., kterou se provádí zákon o pozemních komunikacích, ve znění pozdějších předpisů.</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Na základě Plánu ZÚK je zhotovitel povinen vypracovat vlastní Operační plán ZÚK zhotovitele, který ve dvou vyhotoveních předloží každoročně v termínu do 15. října nebo nejpozději do patnácti dnů od předložení Plánu ZÚK ke schválení objednateli. Operační plán ZÚK zhotovitele se stává platným závazným plánem pro ZÚK v nadcházejícím zimním období.</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je povinen vypracovat a předložit objednateli ve dvou vyhotoveních návrh Harmonogramu blokového čištění každoročně nejpozději </w:t>
      </w:r>
      <w:r w:rsidRPr="000B7906">
        <w:rPr>
          <w:szCs w:val="24"/>
        </w:rPr>
        <w:t xml:space="preserve">do 1. března. Odsouhlasený </w:t>
      </w:r>
      <w:r>
        <w:rPr>
          <w:szCs w:val="24"/>
        </w:rPr>
        <w:t>dokument objednatelem se stává platným Harmonogramem blokového čistění pro nadcházející období pro provádění blokového čištění.</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lastRenderedPageBreak/>
        <w:t>Zhotovitel odpovídá za újmu vzniklou objednateli nebo třetím osobám v souvislosti s plněním, nedodržením nebo porušením povinností vyplývajících z této smlouvy.</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prohlašuje, že ke dni podpisu této smlouvy má platnou a účinnou pojistnou smlouvu, jejímž předmětem je pojištění odpovědnosti za škodu způsobenou zhotovitelem třetí osobě v souvislosti s výkonem jeho činnosti, ve </w:t>
      </w:r>
      <w:r w:rsidRPr="00810302">
        <w:rPr>
          <w:szCs w:val="24"/>
        </w:rPr>
        <w:t xml:space="preserve">výši nejméně 50 mil. Kč, a jejíž </w:t>
      </w:r>
      <w:r>
        <w:rPr>
          <w:szCs w:val="24"/>
        </w:rPr>
        <w:t xml:space="preserve">originál či úředně ověřená kopie nebo originál či úředně ověřená kopie pojistného certifikátu je </w:t>
      </w:r>
      <w:r w:rsidRPr="00725DF5">
        <w:rPr>
          <w:szCs w:val="24"/>
        </w:rPr>
        <w:t xml:space="preserve">Přílohou č. 5 této </w:t>
      </w:r>
      <w:r>
        <w:rPr>
          <w:szCs w:val="24"/>
        </w:rPr>
        <w:t xml:space="preserve">smlouvy. Zhotovitel se zavazuje, že po celou dobu trvání této smlouvy a po dobu záruční doby bude pojištěn ve smyslu tohoto </w:t>
      </w:r>
      <w:r w:rsidR="00E05FC9">
        <w:rPr>
          <w:szCs w:val="24"/>
        </w:rPr>
        <w:t>u</w:t>
      </w:r>
      <w:r>
        <w:rPr>
          <w:szCs w:val="24"/>
        </w:rPr>
        <w:t>stanovení a že nedojde ke snížení pojistného plnění pod částku uvedenou v předchozí větě.</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objednateli neprodleně oznámit jakoukoliv skutečnost, která by mohla mít, byť i částečně, vliv na schopnost zhotovitele plnit své povinnosti vyplývající z této smlouvy. Takovým oznámením zhotovitel není zbaven povinnosti nadále plnit své závazky vyplývající z této smlouvy.</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nakládat s veškerými odpady vzniklými při provádění činnosti podlé této smlouvy v souladu se zákonem 185/2001 Sb., o odpadech, ve znění pozdějších přepisů. Zhotovitel je rovněž povinen vést evidenci odpadů ve smyslu příslušných právních předpisů.</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Objednatel je oprávněn s ohledem na klimatické podmínky změnit druh a rozsah prováděných prací, </w:t>
      </w:r>
      <w:r w:rsidRPr="00725DF5">
        <w:rPr>
          <w:szCs w:val="24"/>
        </w:rPr>
        <w:t xml:space="preserve">uvedených v Příloze č. 4 </w:t>
      </w:r>
      <w:proofErr w:type="gramStart"/>
      <w:r w:rsidRPr="00725DF5">
        <w:rPr>
          <w:szCs w:val="24"/>
        </w:rPr>
        <w:t>této</w:t>
      </w:r>
      <w:proofErr w:type="gramEnd"/>
      <w:r w:rsidRPr="00725DF5">
        <w:rPr>
          <w:szCs w:val="24"/>
        </w:rPr>
        <w:t xml:space="preserve"> </w:t>
      </w:r>
      <w:r>
        <w:rPr>
          <w:szCs w:val="24"/>
        </w:rPr>
        <w:t>smlouvy. Změna prací bude oznámena v dostatečném předstihu po domluvě mezi objednatelem a zhotovitelem.</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Předmětem plnění dle této smlouvy není udržování řádného stavebního ani dopravně technického stavu pozemních komunikací.</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 xml:space="preserve">Zhotovitel se zavazuje, že nejpozději do 10 pracovních dnů ode dne uzavření této smlouvy předloží objednateli bankovní záruku za řádné provedení díla (tj. zejména za dodržení smluvních podmínek a termínu </w:t>
      </w:r>
      <w:r w:rsidRPr="00B213F1">
        <w:rPr>
          <w:szCs w:val="24"/>
        </w:rPr>
        <w:t xml:space="preserve">plnění díla) ve výši 100.000,- Kč. Právo </w:t>
      </w:r>
      <w:r>
        <w:rPr>
          <w:szCs w:val="24"/>
        </w:rPr>
        <w:t xml:space="preserve">z bankovní záruky za řádné provedení díla je objednatel </w:t>
      </w:r>
      <w:r w:rsidR="00E05FC9">
        <w:rPr>
          <w:szCs w:val="24"/>
        </w:rPr>
        <w:t xml:space="preserve">oprávněn </w:t>
      </w:r>
      <w:r>
        <w:rPr>
          <w:szCs w:val="24"/>
        </w:rPr>
        <w:t xml:space="preserve">uplatnit v případech, že zhotovitel nedodrží smluvní podmínky, nesplní termíny provádění díla podle harmonogramu nebo neuhradí objednateli nebo třetí straně způsobenou škodu či smluvní pokutu nebo jiný peněžitý závazek, k němuž je 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7 kalendářních dnů od jejího úplného vyčerpání. Bankovní záruka bude uvolněna objednatelem do 10 dnů od ukončení </w:t>
      </w:r>
      <w:r w:rsidRPr="005937D9">
        <w:rPr>
          <w:szCs w:val="24"/>
        </w:rPr>
        <w:t xml:space="preserve">sjednaného období dle čl. VI. odst. 1 této </w:t>
      </w:r>
      <w:r>
        <w:rPr>
          <w:szCs w:val="24"/>
        </w:rPr>
        <w:t>smlouvy na základě žádosti zhotovitele.</w:t>
      </w:r>
    </w:p>
    <w:p w:rsidR="00D617F9" w:rsidRDefault="00D617F9" w:rsidP="00D617F9">
      <w:pPr>
        <w:pStyle w:val="Bezmezer"/>
        <w:numPr>
          <w:ilvl w:val="0"/>
          <w:numId w:val="9"/>
        </w:numPr>
        <w:shd w:val="clear" w:color="auto" w:fill="FFFFFF" w:themeFill="background1"/>
        <w:ind w:left="426" w:hanging="426"/>
        <w:jc w:val="both"/>
        <w:rPr>
          <w:szCs w:val="24"/>
        </w:rPr>
      </w:pPr>
      <w:r>
        <w:rPr>
          <w:szCs w:val="24"/>
        </w:rPr>
        <w:t>Zhotovitel je povinen poskytovat objednateli součinnost, aby objednatel mohl dostát svým povinnostem.</w:t>
      </w:r>
    </w:p>
    <w:p w:rsidR="00D617F9" w:rsidRDefault="00D617F9" w:rsidP="00D617F9">
      <w:pPr>
        <w:pStyle w:val="Bezmezer"/>
        <w:shd w:val="clear" w:color="auto" w:fill="FFFFFF" w:themeFill="background1"/>
        <w:jc w:val="both"/>
        <w:rPr>
          <w:szCs w:val="24"/>
        </w:rPr>
      </w:pPr>
    </w:p>
    <w:p w:rsidR="00D617F9" w:rsidRDefault="00D617F9" w:rsidP="00D617F9">
      <w:pPr>
        <w:pStyle w:val="Bezmezer"/>
        <w:shd w:val="clear" w:color="auto" w:fill="FFFFFF" w:themeFill="background1"/>
        <w:jc w:val="center"/>
        <w:rPr>
          <w:b/>
          <w:sz w:val="24"/>
          <w:szCs w:val="24"/>
        </w:rPr>
      </w:pPr>
      <w:r>
        <w:rPr>
          <w:b/>
          <w:sz w:val="24"/>
          <w:szCs w:val="24"/>
        </w:rPr>
        <w:t>IX.</w:t>
      </w:r>
    </w:p>
    <w:p w:rsidR="00D617F9" w:rsidRDefault="00D617F9" w:rsidP="00D617F9">
      <w:pPr>
        <w:pStyle w:val="Bezmezer"/>
        <w:shd w:val="clear" w:color="auto" w:fill="FFFFFF" w:themeFill="background1"/>
        <w:jc w:val="center"/>
        <w:rPr>
          <w:b/>
          <w:sz w:val="24"/>
          <w:szCs w:val="24"/>
        </w:rPr>
      </w:pPr>
      <w:r>
        <w:rPr>
          <w:b/>
          <w:sz w:val="24"/>
          <w:szCs w:val="24"/>
        </w:rPr>
        <w:t>Cenová ujednání a platové podmínky</w:t>
      </w:r>
    </w:p>
    <w:p w:rsidR="00D617F9" w:rsidRDefault="00D617F9" w:rsidP="00D617F9">
      <w:pPr>
        <w:pStyle w:val="Bezmezer"/>
        <w:shd w:val="clear" w:color="auto" w:fill="FFFFFF" w:themeFill="background1"/>
        <w:jc w:val="center"/>
        <w:rPr>
          <w:b/>
          <w:sz w:val="24"/>
          <w:szCs w:val="24"/>
        </w:rPr>
      </w:pPr>
    </w:p>
    <w:p w:rsidR="00D617F9" w:rsidRDefault="00D617F9" w:rsidP="00D617F9">
      <w:pPr>
        <w:pStyle w:val="Bezmezer"/>
        <w:numPr>
          <w:ilvl w:val="0"/>
          <w:numId w:val="11"/>
        </w:numPr>
        <w:shd w:val="clear" w:color="auto" w:fill="FFFFFF" w:themeFill="background1"/>
        <w:ind w:left="426" w:hanging="426"/>
        <w:jc w:val="both"/>
      </w:pPr>
      <w:r>
        <w:t>Celková cena díla se skládá z ceny za provádění zimní údržby komunikací, ceny za práce při provádění blokového čištění a čištění uličních a horských vpustí.</w:t>
      </w:r>
    </w:p>
    <w:p w:rsidR="00D617F9" w:rsidRDefault="00D617F9" w:rsidP="00D617F9">
      <w:pPr>
        <w:pStyle w:val="Bezmezer"/>
        <w:numPr>
          <w:ilvl w:val="0"/>
          <w:numId w:val="12"/>
        </w:numPr>
        <w:shd w:val="clear" w:color="auto" w:fill="FFFFFF" w:themeFill="background1"/>
        <w:jc w:val="both"/>
      </w:pPr>
      <w:r>
        <w:t xml:space="preserve">cena bez </w:t>
      </w:r>
      <w:proofErr w:type="gramStart"/>
      <w:r>
        <w:t>DPH</w:t>
      </w:r>
      <w:r>
        <w:tab/>
      </w:r>
      <w:r>
        <w:tab/>
      </w:r>
      <w:r>
        <w:tab/>
      </w:r>
      <w:r>
        <w:tab/>
      </w:r>
      <w:r>
        <w:tab/>
      </w:r>
      <w:r>
        <w:tab/>
      </w:r>
      <w:r w:rsidRPr="001101C2">
        <w:rPr>
          <w:highlight w:val="yellow"/>
        </w:rPr>
        <w:t>.......................................</w:t>
      </w:r>
      <w:proofErr w:type="gramEnd"/>
    </w:p>
    <w:p w:rsidR="00D617F9" w:rsidRDefault="00D617F9" w:rsidP="00D617F9">
      <w:pPr>
        <w:pStyle w:val="Bezmezer"/>
        <w:numPr>
          <w:ilvl w:val="0"/>
          <w:numId w:val="12"/>
        </w:numPr>
        <w:shd w:val="clear" w:color="auto" w:fill="FFFFFF" w:themeFill="background1"/>
        <w:jc w:val="both"/>
      </w:pPr>
      <w:r>
        <w:t xml:space="preserve">DPH dle platných právních </w:t>
      </w:r>
      <w:proofErr w:type="gramStart"/>
      <w:r>
        <w:t>předpisů</w:t>
      </w:r>
      <w:r>
        <w:tab/>
      </w:r>
      <w:r>
        <w:tab/>
      </w:r>
      <w:r>
        <w:tab/>
      </w:r>
      <w:r w:rsidRPr="001101C2">
        <w:rPr>
          <w:highlight w:val="yellow"/>
        </w:rPr>
        <w:t>.......................................</w:t>
      </w:r>
      <w:proofErr w:type="gramEnd"/>
    </w:p>
    <w:p w:rsidR="00D617F9" w:rsidRDefault="00D617F9" w:rsidP="00D617F9">
      <w:pPr>
        <w:pStyle w:val="Bezmezer"/>
        <w:numPr>
          <w:ilvl w:val="0"/>
          <w:numId w:val="12"/>
        </w:numPr>
        <w:shd w:val="clear" w:color="auto" w:fill="FFFFFF" w:themeFill="background1"/>
        <w:jc w:val="both"/>
      </w:pPr>
      <w:r>
        <w:t xml:space="preserve">celková cena vč. </w:t>
      </w:r>
      <w:proofErr w:type="gramStart"/>
      <w:r>
        <w:t>DPH</w:t>
      </w:r>
      <w:r>
        <w:tab/>
      </w:r>
      <w:r>
        <w:tab/>
      </w:r>
      <w:r>
        <w:tab/>
      </w:r>
      <w:r>
        <w:tab/>
      </w:r>
      <w:r>
        <w:tab/>
      </w:r>
      <w:r w:rsidRPr="001101C2">
        <w:rPr>
          <w:highlight w:val="yellow"/>
        </w:rPr>
        <w:t>.......................................</w:t>
      </w:r>
      <w:proofErr w:type="gramEnd"/>
    </w:p>
    <w:p w:rsidR="00D617F9" w:rsidRDefault="00D617F9" w:rsidP="00D617F9">
      <w:pPr>
        <w:pStyle w:val="Bezmezer"/>
        <w:numPr>
          <w:ilvl w:val="0"/>
          <w:numId w:val="11"/>
        </w:numPr>
        <w:shd w:val="clear" w:color="auto" w:fill="FFFFFF" w:themeFill="background1"/>
        <w:ind w:left="426" w:hanging="426"/>
        <w:jc w:val="both"/>
      </w:pPr>
      <w:r>
        <w:t>DPH bude účtováno v sazbě platné ke dni uskutečnění zdanitelného plnění.</w:t>
      </w:r>
    </w:p>
    <w:p w:rsidR="00D617F9" w:rsidRDefault="00D617F9" w:rsidP="00D617F9">
      <w:pPr>
        <w:pStyle w:val="Bezmezer"/>
        <w:numPr>
          <w:ilvl w:val="0"/>
          <w:numId w:val="11"/>
        </w:numPr>
        <w:shd w:val="clear" w:color="auto" w:fill="FFFFFF" w:themeFill="background1"/>
        <w:ind w:left="426" w:hanging="426"/>
        <w:jc w:val="both"/>
      </w:pPr>
      <w:r>
        <w:t xml:space="preserve">Cena je stanovena na základě vyplněného položkového rozpočtu, je nepřekročitelná a nejvýše přípustná. Ceny za jednotku provedené práce a paušální částky jsou </w:t>
      </w:r>
      <w:r w:rsidRPr="00725DF5">
        <w:t xml:space="preserve">stanoveny v Příloze č. 4, </w:t>
      </w:r>
      <w:r>
        <w:t>která je nedílnou součástí této smlouvy. Objednatel nepřipouští překročení nabídkové ceny vyjma změny sazeb DPH a zákonných poplatků.</w:t>
      </w:r>
    </w:p>
    <w:p w:rsidR="00D617F9" w:rsidRDefault="00D617F9" w:rsidP="00D617F9">
      <w:pPr>
        <w:pStyle w:val="Bezmezer"/>
        <w:numPr>
          <w:ilvl w:val="0"/>
          <w:numId w:val="11"/>
        </w:numPr>
        <w:shd w:val="clear" w:color="auto" w:fill="FFFFFF" w:themeFill="background1"/>
        <w:ind w:left="426" w:hanging="426"/>
        <w:jc w:val="both"/>
      </w:pPr>
      <w:r>
        <w:t>Cena za provádění zimní údržby komunikací bude v každém měsíci zimního období určena jako součet:</w:t>
      </w:r>
    </w:p>
    <w:p w:rsidR="00D617F9" w:rsidRDefault="00D617F9" w:rsidP="00D617F9">
      <w:pPr>
        <w:pStyle w:val="Bezmezer"/>
        <w:numPr>
          <w:ilvl w:val="0"/>
          <w:numId w:val="13"/>
        </w:numPr>
        <w:shd w:val="clear" w:color="auto" w:fill="FFFFFF" w:themeFill="background1"/>
        <w:jc w:val="both"/>
      </w:pPr>
      <w:r>
        <w:lastRenderedPageBreak/>
        <w:t>částky za drženou Pohotovost pro motoristické komunikace II. a III. pořadí;</w:t>
      </w:r>
    </w:p>
    <w:p w:rsidR="00D617F9" w:rsidRDefault="00D617F9" w:rsidP="00D617F9">
      <w:pPr>
        <w:pStyle w:val="Bezmezer"/>
        <w:numPr>
          <w:ilvl w:val="0"/>
          <w:numId w:val="13"/>
        </w:numPr>
        <w:shd w:val="clear" w:color="auto" w:fill="FFFFFF" w:themeFill="background1"/>
        <w:jc w:val="both"/>
      </w:pPr>
      <w:r>
        <w:t>částky za drženou Pohotovost pro nemotoristické komunikace;</w:t>
      </w:r>
    </w:p>
    <w:p w:rsidR="00D617F9" w:rsidRDefault="00D617F9" w:rsidP="00D617F9">
      <w:pPr>
        <w:pStyle w:val="Bezmezer"/>
        <w:numPr>
          <w:ilvl w:val="0"/>
          <w:numId w:val="13"/>
        </w:numPr>
        <w:shd w:val="clear" w:color="auto" w:fill="FFFFFF" w:themeFill="background1"/>
        <w:jc w:val="both"/>
      </w:pPr>
      <w:r>
        <w:t>ceny za skutečně provedené činnosti zhotovitelem za příslušný měsíc.</w:t>
      </w:r>
    </w:p>
    <w:p w:rsidR="00D617F9" w:rsidRDefault="00D617F9" w:rsidP="00D617F9">
      <w:pPr>
        <w:pStyle w:val="Bezmezer"/>
        <w:numPr>
          <w:ilvl w:val="0"/>
          <w:numId w:val="11"/>
        </w:numPr>
        <w:shd w:val="clear" w:color="auto" w:fill="FFFFFF" w:themeFill="background1"/>
        <w:ind w:left="426" w:hanging="426"/>
        <w:jc w:val="both"/>
      </w:pPr>
      <w:r>
        <w:t xml:space="preserve">Cena za provádění blokového čištění bude určena jako cena za přenosné dopravní značení </w:t>
      </w:r>
      <w:r w:rsidR="006F2A64">
        <w:t>a </w:t>
      </w:r>
      <w:r>
        <w:t>provedené činnosti.</w:t>
      </w:r>
    </w:p>
    <w:p w:rsidR="00D617F9" w:rsidRDefault="00D617F9" w:rsidP="00D617F9">
      <w:pPr>
        <w:pStyle w:val="Bezmezer"/>
        <w:numPr>
          <w:ilvl w:val="0"/>
          <w:numId w:val="11"/>
        </w:numPr>
        <w:shd w:val="clear" w:color="auto" w:fill="FFFFFF" w:themeFill="background1"/>
        <w:ind w:left="426" w:hanging="426"/>
        <w:jc w:val="both"/>
      </w:pPr>
      <w:r>
        <w:t>Zhotovitel je oprávněn fakturovat pouze skutečně a řádně provedené práce převzaté pověřenou osobou objednatele na základě podepsaného předávacího protokolu.</w:t>
      </w:r>
    </w:p>
    <w:p w:rsidR="00D617F9" w:rsidRDefault="00D617F9" w:rsidP="00D617F9">
      <w:pPr>
        <w:pStyle w:val="Bezmezer"/>
        <w:numPr>
          <w:ilvl w:val="0"/>
          <w:numId w:val="11"/>
        </w:numPr>
        <w:shd w:val="clear" w:color="auto" w:fill="FFFFFF" w:themeFill="background1"/>
        <w:ind w:left="426" w:hanging="426"/>
        <w:jc w:val="both"/>
      </w:pPr>
      <w:r>
        <w:t xml:space="preserve">Provedené práce budou zhotovitelem účtovány zpětně za uplynulý měsíc. Splatnost </w:t>
      </w:r>
      <w:r w:rsidRPr="002F1CAF">
        <w:t xml:space="preserve">faktur je 30 </w:t>
      </w:r>
      <w:r>
        <w:t>dnů od jejich doručení objednateli.</w:t>
      </w:r>
    </w:p>
    <w:p w:rsidR="00D617F9" w:rsidRDefault="00D617F9" w:rsidP="00D617F9">
      <w:pPr>
        <w:pStyle w:val="Bezmezer"/>
        <w:numPr>
          <w:ilvl w:val="0"/>
          <w:numId w:val="11"/>
        </w:numPr>
        <w:shd w:val="clear" w:color="auto" w:fill="FFFFFF" w:themeFill="background1"/>
        <w:ind w:left="426" w:hanging="426"/>
        <w:jc w:val="both"/>
      </w:pPr>
      <w:r>
        <w:t>Zhotovitel vystaví objednateli fakturu do patnácti dnů ode dne uskutečnění zdanitelného plnění. Dnem zdanitelného plnění je poslední den měsíce, za který je faktura vystavována.</w:t>
      </w:r>
    </w:p>
    <w:p w:rsidR="00D617F9" w:rsidRDefault="00D617F9" w:rsidP="00D617F9">
      <w:pPr>
        <w:pStyle w:val="Bezmezer"/>
        <w:numPr>
          <w:ilvl w:val="0"/>
          <w:numId w:val="11"/>
        </w:numPr>
        <w:shd w:val="clear" w:color="auto" w:fill="FFFFFF" w:themeFill="background1"/>
        <w:ind w:left="426" w:hanging="426"/>
        <w:jc w:val="both"/>
      </w:pPr>
      <w:r>
        <w:t>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takovou fakturu zhotoviteli odeslat zpět k přepracování, přičemž tímto odesláním se ruší doba splatnosti a objednatel není v takovém případě v prodlení se zaplacením faktury. Nová doba splatnosti počne běžet nejdříve dnem doručení nové řádně opravené faktury objednateli.</w:t>
      </w:r>
    </w:p>
    <w:p w:rsidR="00D617F9" w:rsidRDefault="00D617F9" w:rsidP="00D617F9">
      <w:pPr>
        <w:pStyle w:val="Bezmezer"/>
        <w:numPr>
          <w:ilvl w:val="0"/>
          <w:numId w:val="11"/>
        </w:numPr>
        <w:shd w:val="clear" w:color="auto" w:fill="FFFFFF" w:themeFill="background1"/>
        <w:ind w:left="426" w:hanging="426"/>
        <w:jc w:val="both"/>
      </w:pPr>
      <w:r>
        <w:t>Jako podklad pro vystavení faktury je zhotovitel povinen použít soupis provedených činností v daném měsíci, v členění po dnech, včetně jejich ceny podle jednotkových sazeb a v případě zimního období soupis držené pohotovosti. Soupis musí být zpracován ve formě stanovené objednatelem. Věcná správnost tohoto soupisu musí být před vystavením faktury potvrzena oprávněnou osobou objednatele. Bez potvrzeného soupisu činností není zhotovitel oprávněn vystavit objednateli fakturu a objednatel není povinen uhradit cenu díla za předmětný měsíc.</w:t>
      </w:r>
    </w:p>
    <w:p w:rsidR="00D617F9" w:rsidRDefault="00D617F9" w:rsidP="00D617F9">
      <w:pPr>
        <w:pStyle w:val="Bezmezer"/>
        <w:numPr>
          <w:ilvl w:val="0"/>
          <w:numId w:val="11"/>
        </w:numPr>
        <w:shd w:val="clear" w:color="auto" w:fill="FFFFFF" w:themeFill="background1"/>
        <w:ind w:left="426" w:hanging="426"/>
        <w:jc w:val="both"/>
      </w:pPr>
      <w:r>
        <w:t xml:space="preserve">Soupis provedených výkonů zimní údržby komunikací musí být rovněž v souladu s Deníkem zimní údržby místních komunikací, který je zhotovitel povinen vést </w:t>
      </w:r>
      <w:r w:rsidRPr="00D657C3">
        <w:t xml:space="preserve">v souladu s čl. VIII. odst. 12 této </w:t>
      </w:r>
      <w:r>
        <w:t>smlouvy.</w:t>
      </w:r>
    </w:p>
    <w:p w:rsidR="00D617F9" w:rsidRDefault="00D617F9" w:rsidP="00D617F9">
      <w:pPr>
        <w:pStyle w:val="Bezmezer"/>
        <w:numPr>
          <w:ilvl w:val="0"/>
          <w:numId w:val="11"/>
        </w:numPr>
        <w:shd w:val="clear" w:color="auto" w:fill="FFFFFF" w:themeFill="background1"/>
        <w:ind w:left="426" w:hanging="426"/>
        <w:jc w:val="both"/>
      </w:pPr>
      <w:r>
        <w:t>Práce, které nebyly dohodnuty nebo převzaty, nebudou objednatelem proplaceny.</w:t>
      </w:r>
    </w:p>
    <w:p w:rsidR="00D617F9" w:rsidRDefault="00D617F9" w:rsidP="00D617F9">
      <w:pPr>
        <w:pStyle w:val="Bezmezer"/>
        <w:numPr>
          <w:ilvl w:val="0"/>
          <w:numId w:val="11"/>
        </w:numPr>
        <w:shd w:val="clear" w:color="auto" w:fill="FFFFFF" w:themeFill="background1"/>
        <w:ind w:left="426" w:hanging="426"/>
        <w:jc w:val="both"/>
      </w:pPr>
      <w:r>
        <w:rPr>
          <w:b/>
        </w:rPr>
        <w:t>DPH odvede zhotovitel.</w:t>
      </w:r>
    </w:p>
    <w:p w:rsidR="00D617F9" w:rsidRDefault="00D617F9" w:rsidP="00D617F9">
      <w:pPr>
        <w:pStyle w:val="Bezmezer"/>
        <w:shd w:val="clear" w:color="auto" w:fill="FFFFFF" w:themeFill="background1"/>
        <w:jc w:val="both"/>
      </w:pPr>
    </w:p>
    <w:p w:rsidR="00D617F9" w:rsidRDefault="00D617F9" w:rsidP="00D617F9">
      <w:pPr>
        <w:pStyle w:val="Bezmezer"/>
        <w:shd w:val="clear" w:color="auto" w:fill="FFFFFF" w:themeFill="background1"/>
        <w:jc w:val="center"/>
        <w:rPr>
          <w:b/>
          <w:sz w:val="24"/>
        </w:rPr>
      </w:pPr>
      <w:r>
        <w:rPr>
          <w:b/>
          <w:sz w:val="24"/>
        </w:rPr>
        <w:t>X.</w:t>
      </w:r>
    </w:p>
    <w:p w:rsidR="00D617F9" w:rsidRDefault="00D617F9" w:rsidP="00D617F9">
      <w:pPr>
        <w:pStyle w:val="Bezmezer"/>
        <w:shd w:val="clear" w:color="auto" w:fill="FFFFFF" w:themeFill="background1"/>
        <w:jc w:val="center"/>
        <w:rPr>
          <w:b/>
          <w:sz w:val="24"/>
        </w:rPr>
      </w:pPr>
      <w:r>
        <w:rPr>
          <w:b/>
          <w:sz w:val="24"/>
        </w:rPr>
        <w:t>Předání díla</w:t>
      </w:r>
    </w:p>
    <w:p w:rsidR="00D617F9" w:rsidRDefault="00D617F9" w:rsidP="00D617F9">
      <w:pPr>
        <w:pStyle w:val="Bezmezer"/>
        <w:shd w:val="clear" w:color="auto" w:fill="FFFFFF" w:themeFill="background1"/>
        <w:jc w:val="center"/>
        <w:rPr>
          <w:b/>
          <w:sz w:val="24"/>
        </w:rPr>
      </w:pPr>
    </w:p>
    <w:p w:rsidR="00D617F9" w:rsidRDefault="00D617F9" w:rsidP="00D617F9">
      <w:pPr>
        <w:pStyle w:val="Bezmezer"/>
        <w:numPr>
          <w:ilvl w:val="0"/>
          <w:numId w:val="14"/>
        </w:numPr>
        <w:shd w:val="clear" w:color="auto" w:fill="FFFFFF" w:themeFill="background1"/>
        <w:ind w:left="426" w:hanging="426"/>
        <w:jc w:val="both"/>
      </w:pPr>
      <w:r w:rsidRPr="00303BF0">
        <w:t>Každé dílčí plnění Díla po dokončení prací</w:t>
      </w:r>
      <w:r w:rsidR="00912125">
        <w:t xml:space="preserve"> bude převzato</w:t>
      </w:r>
      <w:r w:rsidRPr="00303BF0">
        <w:t xml:space="preserve"> potvrzením </w:t>
      </w:r>
      <w:r>
        <w:t xml:space="preserve">soupisu provedených činností objednatelem </w:t>
      </w:r>
      <w:r w:rsidRPr="00F01110">
        <w:t xml:space="preserve">v souladu s čl. IX. odst. 11 této </w:t>
      </w:r>
      <w:r>
        <w:t xml:space="preserve">smlouvy, pokud nebude </w:t>
      </w:r>
      <w:r w:rsidR="00912125">
        <w:t xml:space="preserve">písemně </w:t>
      </w:r>
      <w:r>
        <w:t>dohodnuto jinak. Objednatel není povinen potvrdit soupis provedených činností v případě zjištění vad na kvalitě či rozsahu prováděných činností, a to až do doby jejich řádného odstranění zhotovitelem.</w:t>
      </w:r>
    </w:p>
    <w:p w:rsidR="00D617F9" w:rsidRDefault="00D617F9" w:rsidP="00D617F9">
      <w:pPr>
        <w:pStyle w:val="Bezmezer"/>
        <w:numPr>
          <w:ilvl w:val="0"/>
          <w:numId w:val="14"/>
        </w:numPr>
        <w:shd w:val="clear" w:color="auto" w:fill="FFFFFF" w:themeFill="background1"/>
        <w:ind w:left="426" w:hanging="426"/>
        <w:jc w:val="both"/>
      </w:pPr>
      <w:r>
        <w:t>V případě zjištění vad prováděných činností je objednatel povinen je bez zbytečného odkladu zhotoviteli telefonicky a následně i písemně oznámit (e-mailem).</w:t>
      </w:r>
    </w:p>
    <w:p w:rsidR="00D617F9" w:rsidRDefault="00D617F9" w:rsidP="00D617F9">
      <w:pPr>
        <w:pStyle w:val="Bezmezer"/>
        <w:shd w:val="clear" w:color="auto" w:fill="FFFFFF" w:themeFill="background1"/>
        <w:jc w:val="both"/>
      </w:pPr>
    </w:p>
    <w:p w:rsidR="00D617F9" w:rsidRDefault="00D617F9" w:rsidP="00D617F9">
      <w:pPr>
        <w:pStyle w:val="Bezmezer"/>
        <w:shd w:val="clear" w:color="auto" w:fill="FFFFFF" w:themeFill="background1"/>
        <w:jc w:val="center"/>
        <w:rPr>
          <w:b/>
          <w:sz w:val="24"/>
        </w:rPr>
      </w:pPr>
      <w:r>
        <w:rPr>
          <w:b/>
          <w:sz w:val="24"/>
        </w:rPr>
        <w:t>XI.</w:t>
      </w:r>
    </w:p>
    <w:p w:rsidR="00D617F9" w:rsidRDefault="00D617F9" w:rsidP="00D617F9">
      <w:pPr>
        <w:pStyle w:val="Bezmezer"/>
        <w:shd w:val="clear" w:color="auto" w:fill="FFFFFF" w:themeFill="background1"/>
        <w:jc w:val="center"/>
        <w:rPr>
          <w:b/>
          <w:sz w:val="24"/>
        </w:rPr>
      </w:pPr>
      <w:r>
        <w:rPr>
          <w:b/>
          <w:sz w:val="24"/>
        </w:rPr>
        <w:t>Smluvní pokuty</w:t>
      </w:r>
    </w:p>
    <w:p w:rsidR="00D617F9" w:rsidRDefault="00D617F9" w:rsidP="00D617F9">
      <w:pPr>
        <w:pStyle w:val="Bezmezer"/>
        <w:shd w:val="clear" w:color="auto" w:fill="FFFFFF" w:themeFill="background1"/>
        <w:jc w:val="center"/>
        <w:rPr>
          <w:b/>
          <w:sz w:val="24"/>
        </w:rPr>
      </w:pPr>
    </w:p>
    <w:p w:rsidR="00D617F9" w:rsidRPr="00776109" w:rsidRDefault="00D617F9" w:rsidP="00D617F9">
      <w:pPr>
        <w:pStyle w:val="Bezmezer"/>
        <w:numPr>
          <w:ilvl w:val="0"/>
          <w:numId w:val="15"/>
        </w:numPr>
        <w:shd w:val="clear" w:color="auto" w:fill="FFFFFF" w:themeFill="background1"/>
        <w:ind w:left="426" w:hanging="426"/>
        <w:jc w:val="both"/>
      </w:pPr>
      <w:r>
        <w:t xml:space="preserve">Objednatel je oprávněn </w:t>
      </w:r>
      <w:r w:rsidRPr="00776109">
        <w:t>uplatnit na zhotoviteli smluvní pokutu v případě:</w:t>
      </w:r>
    </w:p>
    <w:p w:rsidR="00D617F9" w:rsidRDefault="00D617F9" w:rsidP="00D617F9">
      <w:pPr>
        <w:pStyle w:val="Bezmezer"/>
        <w:numPr>
          <w:ilvl w:val="0"/>
          <w:numId w:val="16"/>
        </w:numPr>
        <w:shd w:val="clear" w:color="auto" w:fill="FFFFFF" w:themeFill="background1"/>
        <w:jc w:val="both"/>
      </w:pPr>
      <w:r w:rsidRPr="00776109">
        <w:t xml:space="preserve">pozdního zahájení činnosti dle článku IV. této </w:t>
      </w:r>
      <w:r>
        <w:t>smlouvy na stanoveném Programu dle Plánu ZÚK, a to ve výši 5.000,00 Kč za každých započatých 30 minut prodlení každého programu;</w:t>
      </w:r>
    </w:p>
    <w:p w:rsidR="00D617F9" w:rsidRDefault="00D617F9" w:rsidP="00D617F9">
      <w:pPr>
        <w:pStyle w:val="Bezmezer"/>
        <w:numPr>
          <w:ilvl w:val="0"/>
          <w:numId w:val="16"/>
        </w:numPr>
        <w:shd w:val="clear" w:color="auto" w:fill="FFFFFF" w:themeFill="background1"/>
        <w:jc w:val="both"/>
      </w:pPr>
      <w:r>
        <w:t>nedokončení programu v časovém limitu stanoveném Plánem ZÚK, a to ve výši 10.000,00 Kč za každý Program;</w:t>
      </w:r>
    </w:p>
    <w:p w:rsidR="00D617F9" w:rsidRDefault="00D617F9" w:rsidP="00D617F9">
      <w:pPr>
        <w:pStyle w:val="Bezmezer"/>
        <w:numPr>
          <w:ilvl w:val="0"/>
          <w:numId w:val="16"/>
        </w:numPr>
        <w:shd w:val="clear" w:color="auto" w:fill="FFFFFF" w:themeFill="background1"/>
        <w:jc w:val="both"/>
      </w:pPr>
      <w:r>
        <w:t>nepřítomnosti pracovníka nebo funkčního mechanizačního prostředku na stanoveném místě při vyhlášené Pohotovosti, a to ve výši 10.000,00 Kč za každý zjištěný případ;</w:t>
      </w:r>
    </w:p>
    <w:p w:rsidR="00D617F9" w:rsidRDefault="00D617F9" w:rsidP="00D617F9">
      <w:pPr>
        <w:pStyle w:val="Bezmezer"/>
        <w:numPr>
          <w:ilvl w:val="0"/>
          <w:numId w:val="16"/>
        </w:numPr>
        <w:shd w:val="clear" w:color="auto" w:fill="FFFFFF" w:themeFill="background1"/>
        <w:jc w:val="both"/>
      </w:pPr>
      <w:r>
        <w:lastRenderedPageBreak/>
        <w:t>porušení povinností stanovených právními předpisy, technickými normami nebo Plánem ZÚK, resp. Operačním plánem ZÚK zhotovitele, a to ve výši 10.000,00 Kč za každý zjištěný případ;</w:t>
      </w:r>
    </w:p>
    <w:p w:rsidR="00D617F9" w:rsidRDefault="00D617F9" w:rsidP="00D617F9">
      <w:pPr>
        <w:pStyle w:val="Bezmezer"/>
        <w:numPr>
          <w:ilvl w:val="0"/>
          <w:numId w:val="16"/>
        </w:numPr>
        <w:shd w:val="clear" w:color="auto" w:fill="FFFFFF" w:themeFill="background1"/>
        <w:jc w:val="both"/>
      </w:pPr>
      <w:r>
        <w:t xml:space="preserve">nedodržení </w:t>
      </w:r>
      <w:r w:rsidRPr="00D2484D">
        <w:t>povinností uvedených v čl. VIII</w:t>
      </w:r>
      <w:r>
        <w:t>. odst. 13, 14, 16 a</w:t>
      </w:r>
      <w:r w:rsidRPr="008572FE">
        <w:rPr>
          <w:color w:val="0070C0"/>
        </w:rPr>
        <w:t xml:space="preserve"> </w:t>
      </w:r>
      <w:r w:rsidRPr="00095E8C">
        <w:t>21</w:t>
      </w:r>
      <w:r w:rsidRPr="008572FE">
        <w:rPr>
          <w:color w:val="0070C0"/>
        </w:rPr>
        <w:t xml:space="preserve"> </w:t>
      </w:r>
      <w:r w:rsidRPr="00D2484D">
        <w:t xml:space="preserve">této </w:t>
      </w:r>
      <w:r>
        <w:t>smlouvy, a to ve výši 50.000,00 Kč za každý zjištěný případ.</w:t>
      </w:r>
    </w:p>
    <w:p w:rsidR="00D617F9" w:rsidRDefault="00D617F9" w:rsidP="00D617F9">
      <w:pPr>
        <w:pStyle w:val="Bezmezer"/>
        <w:numPr>
          <w:ilvl w:val="0"/>
          <w:numId w:val="15"/>
        </w:numPr>
        <w:shd w:val="clear" w:color="auto" w:fill="FFFFFF" w:themeFill="background1"/>
        <w:ind w:left="426" w:hanging="426"/>
        <w:jc w:val="both"/>
      </w:pPr>
      <w:r>
        <w:t>Uplatněním smluvní pokuty není dotčeno právo objednatele na náhradu škody v plné výši ani právo odstoupit od této smlouvy.</w:t>
      </w:r>
    </w:p>
    <w:p w:rsidR="00D617F9" w:rsidRDefault="00D617F9" w:rsidP="00D617F9">
      <w:pPr>
        <w:pStyle w:val="Bezmezer"/>
        <w:numPr>
          <w:ilvl w:val="0"/>
          <w:numId w:val="15"/>
        </w:numPr>
        <w:shd w:val="clear" w:color="auto" w:fill="FFFFFF" w:themeFill="background1"/>
        <w:ind w:left="426" w:hanging="426"/>
        <w:jc w:val="both"/>
      </w:pPr>
      <w:r>
        <w:t>Smluvní pokuta dle odst. 1, písm. b) tohoto článku nebude uplatňována v případě, kdy pokyn k zajištění provádění činností bude vydán v době, kdy již bude průjezdnost předmětných pozemních komunikací výrazně snížena uvízlými vozidly či dopravními zácpami, pokud tato skutečnost bude dokladována odpovědným pracovníkem objednatele.</w:t>
      </w:r>
    </w:p>
    <w:p w:rsidR="00D617F9" w:rsidRDefault="00D617F9" w:rsidP="00D617F9">
      <w:pPr>
        <w:pStyle w:val="Bezmezer"/>
        <w:numPr>
          <w:ilvl w:val="0"/>
          <w:numId w:val="15"/>
        </w:numPr>
        <w:shd w:val="clear" w:color="auto" w:fill="FFFFFF" w:themeFill="background1"/>
        <w:ind w:left="426" w:hanging="426"/>
        <w:jc w:val="both"/>
      </w:pPr>
      <w:r>
        <w:t>Smluvní pokuta je splatná doručením písemného oznámení o jejím uplatnění zhotoviteli.</w:t>
      </w:r>
    </w:p>
    <w:p w:rsidR="00D617F9" w:rsidRDefault="00D617F9" w:rsidP="00D617F9">
      <w:pPr>
        <w:pStyle w:val="Bezmezer"/>
        <w:numPr>
          <w:ilvl w:val="0"/>
          <w:numId w:val="15"/>
        </w:numPr>
        <w:shd w:val="clear" w:color="auto" w:fill="FFFFFF" w:themeFill="background1"/>
        <w:ind w:left="426" w:hanging="426"/>
        <w:jc w:val="both"/>
      </w:pPr>
      <w:r>
        <w:t xml:space="preserve">Objednatel je oprávněn svou pohledávku z titulu smluvní pokuty započíst oproti splatné pohledávce zhotovitele </w:t>
      </w:r>
      <w:r w:rsidRPr="008D45E1">
        <w:t xml:space="preserve">za cenu díla dle článku IX. této </w:t>
      </w:r>
      <w:r>
        <w:t>smlouvy.</w:t>
      </w:r>
    </w:p>
    <w:p w:rsidR="00D617F9" w:rsidRDefault="00D617F9" w:rsidP="00D617F9">
      <w:pPr>
        <w:pStyle w:val="Bezmezer"/>
        <w:shd w:val="clear" w:color="auto" w:fill="FFFFFF" w:themeFill="background1"/>
        <w:jc w:val="both"/>
      </w:pPr>
    </w:p>
    <w:p w:rsidR="00D617F9" w:rsidRDefault="00D617F9" w:rsidP="00D617F9">
      <w:pPr>
        <w:pStyle w:val="Bezmezer"/>
        <w:shd w:val="clear" w:color="auto" w:fill="FFFFFF" w:themeFill="background1"/>
        <w:jc w:val="center"/>
        <w:rPr>
          <w:b/>
          <w:sz w:val="24"/>
        </w:rPr>
      </w:pPr>
      <w:r>
        <w:rPr>
          <w:b/>
          <w:sz w:val="24"/>
        </w:rPr>
        <w:t>XII.</w:t>
      </w:r>
    </w:p>
    <w:p w:rsidR="00D617F9" w:rsidRDefault="00D617F9" w:rsidP="00D617F9">
      <w:pPr>
        <w:pStyle w:val="Bezmezer"/>
        <w:shd w:val="clear" w:color="auto" w:fill="FFFFFF" w:themeFill="background1"/>
        <w:jc w:val="center"/>
        <w:rPr>
          <w:b/>
          <w:sz w:val="24"/>
        </w:rPr>
      </w:pPr>
      <w:r>
        <w:rPr>
          <w:b/>
          <w:sz w:val="24"/>
        </w:rPr>
        <w:t>Zvláštní ujednání</w:t>
      </w:r>
    </w:p>
    <w:p w:rsidR="00D617F9" w:rsidRDefault="00D617F9" w:rsidP="00D617F9">
      <w:pPr>
        <w:pStyle w:val="Bezmezer"/>
        <w:shd w:val="clear" w:color="auto" w:fill="FFFFFF" w:themeFill="background1"/>
        <w:jc w:val="center"/>
        <w:rPr>
          <w:b/>
          <w:sz w:val="24"/>
        </w:rPr>
      </w:pPr>
    </w:p>
    <w:p w:rsidR="00D617F9" w:rsidRDefault="00D617F9" w:rsidP="00D617F9">
      <w:pPr>
        <w:pStyle w:val="Bezmezer"/>
        <w:numPr>
          <w:ilvl w:val="0"/>
          <w:numId w:val="17"/>
        </w:numPr>
        <w:shd w:val="clear" w:color="auto" w:fill="FFFFFF" w:themeFill="background1"/>
        <w:ind w:left="426" w:hanging="426"/>
        <w:jc w:val="both"/>
      </w:pPr>
      <w:r>
        <w:t>Další technické a organizační podmínky činnosti zhotovitele podle této smlouvy jsou specifikovány v Plánu ZÚK a v Operačním plánu ZÚK zhotovitele, závazném pro příslušné období.</w:t>
      </w:r>
    </w:p>
    <w:p w:rsidR="00D617F9" w:rsidRDefault="00D617F9" w:rsidP="00D617F9">
      <w:pPr>
        <w:pStyle w:val="Bezmezer"/>
        <w:numPr>
          <w:ilvl w:val="0"/>
          <w:numId w:val="17"/>
        </w:numPr>
        <w:shd w:val="clear" w:color="auto" w:fill="FFFFFF" w:themeFill="background1"/>
        <w:ind w:left="426" w:hanging="426"/>
        <w:jc w:val="both"/>
      </w:pPr>
      <w:r>
        <w:t xml:space="preserve">V případě, že zhotovitel nezahájí některou z činností dle této smlouvy v časovém limitu stanoveném v Plánu ZÚK z důvodu na straně zhotovitele, je kromě sankcí uvedených v článcích </w:t>
      </w:r>
      <w:r w:rsidRPr="008572FE">
        <w:t xml:space="preserve">V. a X. této </w:t>
      </w:r>
      <w:r>
        <w:t>smlouvy, objednatel oprávněn zajistit provedení těchto činností v nezbytném rozsahu jiným způsobem nebo prostřednictvím třetí osoby, a to na náklady zhotovitele.</w:t>
      </w:r>
    </w:p>
    <w:p w:rsidR="00D617F9" w:rsidRDefault="00D617F9" w:rsidP="00D617F9">
      <w:pPr>
        <w:pStyle w:val="Bezmezer"/>
        <w:numPr>
          <w:ilvl w:val="0"/>
          <w:numId w:val="17"/>
        </w:numPr>
        <w:shd w:val="clear" w:color="auto" w:fill="FFFFFF" w:themeFill="background1"/>
        <w:ind w:left="426" w:hanging="426"/>
        <w:jc w:val="both"/>
      </w:pPr>
      <w:r>
        <w:t>V případě změny rozsahu udržovaných komunikací, zvýšení nebo snížení, o více jak 10% proti původnímu zadání, bude smlouva upravena dodatkem s vymezením nového rozsahu.</w:t>
      </w:r>
    </w:p>
    <w:p w:rsidR="00D617F9" w:rsidRDefault="00D617F9" w:rsidP="00D617F9">
      <w:pPr>
        <w:pStyle w:val="Bezmezer"/>
        <w:numPr>
          <w:ilvl w:val="0"/>
          <w:numId w:val="17"/>
        </w:numPr>
        <w:shd w:val="clear" w:color="auto" w:fill="FFFFFF" w:themeFill="background1"/>
        <w:ind w:left="426" w:hanging="426"/>
        <w:jc w:val="both"/>
      </w:pPr>
      <w:r>
        <w:t>Rozsah prací na straně objednatele upřesňuje odbor dopravy městské části Praha 12 dle skutečných potřeb objednatele a klimatických podmínek. V případě mimořádných klimatických podmínek četnost prací operativně upraví technický dozor objednatele zápisem do „Deníku zimní údržby pozemních komunikací“.</w:t>
      </w:r>
    </w:p>
    <w:p w:rsidR="00D617F9" w:rsidRDefault="00D617F9" w:rsidP="00D617F9">
      <w:pPr>
        <w:pStyle w:val="Bezmezer"/>
        <w:shd w:val="clear" w:color="auto" w:fill="FFFFFF" w:themeFill="background1"/>
        <w:jc w:val="both"/>
      </w:pPr>
    </w:p>
    <w:p w:rsidR="00D617F9" w:rsidRDefault="00D617F9" w:rsidP="00D617F9">
      <w:pPr>
        <w:pStyle w:val="Bezmezer"/>
        <w:shd w:val="clear" w:color="auto" w:fill="FFFFFF" w:themeFill="background1"/>
        <w:jc w:val="center"/>
        <w:rPr>
          <w:b/>
          <w:sz w:val="24"/>
        </w:rPr>
      </w:pPr>
      <w:r>
        <w:rPr>
          <w:b/>
          <w:sz w:val="24"/>
        </w:rPr>
        <w:t>Článek XIII.</w:t>
      </w:r>
    </w:p>
    <w:p w:rsidR="00D617F9" w:rsidRDefault="00D617F9" w:rsidP="00D617F9">
      <w:pPr>
        <w:pStyle w:val="Bezmezer"/>
        <w:shd w:val="clear" w:color="auto" w:fill="FFFFFF" w:themeFill="background1"/>
        <w:jc w:val="center"/>
        <w:rPr>
          <w:b/>
          <w:sz w:val="24"/>
        </w:rPr>
      </w:pPr>
      <w:r>
        <w:rPr>
          <w:b/>
          <w:sz w:val="24"/>
        </w:rPr>
        <w:t>Kontrola</w:t>
      </w:r>
    </w:p>
    <w:p w:rsidR="00D617F9" w:rsidRDefault="00D617F9" w:rsidP="00D617F9">
      <w:pPr>
        <w:pStyle w:val="Bezmezer"/>
        <w:shd w:val="clear" w:color="auto" w:fill="FFFFFF" w:themeFill="background1"/>
        <w:jc w:val="center"/>
        <w:rPr>
          <w:b/>
          <w:sz w:val="24"/>
        </w:rPr>
      </w:pPr>
    </w:p>
    <w:p w:rsidR="00D617F9" w:rsidRDefault="00D617F9" w:rsidP="00D617F9">
      <w:pPr>
        <w:pStyle w:val="Bezmezer"/>
        <w:numPr>
          <w:ilvl w:val="0"/>
          <w:numId w:val="18"/>
        </w:numPr>
        <w:shd w:val="clear" w:color="auto" w:fill="FFFFFF" w:themeFill="background1"/>
        <w:ind w:left="426" w:hanging="426"/>
        <w:jc w:val="both"/>
      </w:pPr>
      <w:r>
        <w:t xml:space="preserve">Pověřeným pracovníkem objednatele je Ing. Jan Řezáč, vedoucí odboru dopravy </w:t>
      </w:r>
      <w:r w:rsidR="006F2A64">
        <w:t xml:space="preserve">Úřadu </w:t>
      </w:r>
      <w:r>
        <w:t>městské části Praha 12, případně jím pověřený pracovník.</w:t>
      </w:r>
    </w:p>
    <w:p w:rsidR="00D617F9" w:rsidRDefault="00D617F9" w:rsidP="00D617F9">
      <w:pPr>
        <w:pStyle w:val="Bezmezer"/>
        <w:numPr>
          <w:ilvl w:val="0"/>
          <w:numId w:val="18"/>
        </w:numPr>
        <w:shd w:val="clear" w:color="auto" w:fill="FFFFFF" w:themeFill="background1"/>
        <w:ind w:left="426" w:hanging="426"/>
        <w:jc w:val="both"/>
      </w:pPr>
      <w:r>
        <w:t>Objednatel a jím pověřené osoby jsou oprávněny kontrolovat výkon činností zhotovitele dle této smlouvy.</w:t>
      </w:r>
    </w:p>
    <w:p w:rsidR="00D617F9" w:rsidRDefault="00D617F9" w:rsidP="00D617F9">
      <w:pPr>
        <w:pStyle w:val="Bezmezer"/>
        <w:numPr>
          <w:ilvl w:val="0"/>
          <w:numId w:val="18"/>
        </w:numPr>
        <w:shd w:val="clear" w:color="auto" w:fill="FFFFFF" w:themeFill="background1"/>
        <w:ind w:left="426" w:hanging="426"/>
        <w:jc w:val="both"/>
      </w:pPr>
      <w:r>
        <w:t>Zhotovitel umožní objednatelem pověřeným pracovníkům zapsat do záznamu o provozu mechanizačního prostředku zjištěné závady ve výkonu zimní údržby. Zhotovitel je povinen umožnit objednatelem pověřeným pracovníkům zapsání zjištěných závad i do deníku zimních údržby místních komunikací. Obdobně bude postupováno při blokovém čištění.</w:t>
      </w:r>
    </w:p>
    <w:p w:rsidR="00D617F9" w:rsidRDefault="00D617F9" w:rsidP="00D617F9">
      <w:pPr>
        <w:pStyle w:val="Bezmezer"/>
        <w:numPr>
          <w:ilvl w:val="0"/>
          <w:numId w:val="18"/>
        </w:numPr>
        <w:shd w:val="clear" w:color="auto" w:fill="FFFFFF" w:themeFill="background1"/>
        <w:ind w:left="426" w:hanging="426"/>
        <w:jc w:val="both"/>
      </w:pPr>
      <w:r>
        <w:t>Zhotovitel umožní objednateli provést kontrolu používaných mechanizačních prostředků včetně předvedení jejich funkčnosti a technických parametrů a rovněž funkčnosti dispečinku zhotovitele.</w:t>
      </w:r>
    </w:p>
    <w:p w:rsidR="00D617F9" w:rsidRDefault="00D617F9" w:rsidP="00D617F9">
      <w:pPr>
        <w:pStyle w:val="Bezmezer"/>
        <w:numPr>
          <w:ilvl w:val="0"/>
          <w:numId w:val="18"/>
        </w:numPr>
        <w:shd w:val="clear" w:color="auto" w:fill="FFFFFF" w:themeFill="background1"/>
        <w:ind w:left="426" w:hanging="426"/>
        <w:jc w:val="both"/>
      </w:pPr>
      <w:r>
        <w:t>Zhotovitel je povinen při kontrole poskytnout na vyžádání kontrolnímu orgánu daňovou evidenci v plném rozsahu. 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rsidR="00D617F9" w:rsidRDefault="00D617F9" w:rsidP="00D617F9">
      <w:pPr>
        <w:pStyle w:val="Bezmezer"/>
        <w:shd w:val="clear" w:color="auto" w:fill="FFFFFF" w:themeFill="background1"/>
        <w:jc w:val="both"/>
      </w:pPr>
    </w:p>
    <w:p w:rsidR="00D617F9" w:rsidRDefault="00AD615D" w:rsidP="00D617F9">
      <w:pPr>
        <w:pStyle w:val="Bezmezer"/>
        <w:shd w:val="clear" w:color="auto" w:fill="FFFFFF" w:themeFill="background1"/>
        <w:jc w:val="center"/>
        <w:rPr>
          <w:b/>
          <w:sz w:val="24"/>
          <w:szCs w:val="24"/>
        </w:rPr>
      </w:pPr>
      <w:r>
        <w:rPr>
          <w:b/>
          <w:sz w:val="24"/>
          <w:szCs w:val="24"/>
        </w:rPr>
        <w:lastRenderedPageBreak/>
        <w:t>XIV</w:t>
      </w:r>
      <w:r w:rsidR="00D617F9">
        <w:rPr>
          <w:b/>
          <w:sz w:val="24"/>
          <w:szCs w:val="24"/>
        </w:rPr>
        <w:t>.</w:t>
      </w:r>
    </w:p>
    <w:p w:rsidR="00D617F9" w:rsidRDefault="00D617F9" w:rsidP="00D617F9">
      <w:pPr>
        <w:pStyle w:val="Bezmezer"/>
        <w:shd w:val="clear" w:color="auto" w:fill="FFFFFF" w:themeFill="background1"/>
        <w:jc w:val="center"/>
        <w:rPr>
          <w:b/>
          <w:sz w:val="24"/>
          <w:szCs w:val="24"/>
        </w:rPr>
      </w:pPr>
      <w:r>
        <w:rPr>
          <w:b/>
          <w:sz w:val="24"/>
          <w:szCs w:val="24"/>
        </w:rPr>
        <w:t>Závěrečná ustanovení</w:t>
      </w:r>
    </w:p>
    <w:p w:rsidR="00D617F9" w:rsidRDefault="00D617F9" w:rsidP="00D617F9">
      <w:pPr>
        <w:pStyle w:val="Bezmezer"/>
        <w:shd w:val="clear" w:color="auto" w:fill="FFFFFF" w:themeFill="background1"/>
        <w:jc w:val="center"/>
        <w:rPr>
          <w:b/>
          <w:sz w:val="24"/>
          <w:szCs w:val="24"/>
        </w:rPr>
      </w:pP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Práva a povinnosti v této smlouvě neupravené se řídí občanským zákoníkem a souvisejícími právními předpisy.</w:t>
      </w:r>
    </w:p>
    <w:p w:rsidR="00D617F9" w:rsidRPr="00095E8C" w:rsidRDefault="00D617F9" w:rsidP="00D617F9">
      <w:pPr>
        <w:pStyle w:val="Bezmezer"/>
        <w:numPr>
          <w:ilvl w:val="0"/>
          <w:numId w:val="19"/>
        </w:numPr>
        <w:shd w:val="clear" w:color="auto" w:fill="FFFFFF" w:themeFill="background1"/>
        <w:ind w:left="426" w:hanging="426"/>
        <w:jc w:val="both"/>
        <w:rPr>
          <w:szCs w:val="24"/>
        </w:rPr>
      </w:pPr>
      <w:r>
        <w:rPr>
          <w:szCs w:val="24"/>
        </w:rPr>
        <w:t xml:space="preserve">Smlouva nabývá platnosti dnem podpisu oběma smluvními stranami, </w:t>
      </w:r>
      <w:r w:rsidRPr="00646573">
        <w:rPr>
          <w:szCs w:val="24"/>
        </w:rPr>
        <w:t xml:space="preserve">účinnosti nabývá </w:t>
      </w:r>
      <w:r>
        <w:rPr>
          <w:szCs w:val="24"/>
        </w:rPr>
        <w:t>uveřejněním dle zákona č. 340/2014 Sb. o registru smluv, ve znění pozdějších předpisů. Uveřejnění zajistí objednatel.</w:t>
      </w:r>
      <w:r w:rsidRPr="00646573">
        <w:rPr>
          <w:szCs w:val="24"/>
        </w:rPr>
        <w:t xml:space="preserve"> </w:t>
      </w:r>
    </w:p>
    <w:p w:rsidR="00D617F9" w:rsidRDefault="00D617F9" w:rsidP="00D617F9">
      <w:pPr>
        <w:pStyle w:val="Bezmezer"/>
        <w:numPr>
          <w:ilvl w:val="0"/>
          <w:numId w:val="19"/>
        </w:numPr>
        <w:shd w:val="clear" w:color="auto" w:fill="FFFFFF" w:themeFill="background1"/>
        <w:ind w:left="426" w:hanging="426"/>
        <w:jc w:val="both"/>
        <w:rPr>
          <w:szCs w:val="24"/>
        </w:rPr>
      </w:pPr>
      <w:r w:rsidRPr="00CF63D6">
        <w:rPr>
          <w:szCs w:val="24"/>
        </w:rPr>
        <w:t>Smlouv</w:t>
      </w:r>
      <w:r>
        <w:rPr>
          <w:szCs w:val="24"/>
        </w:rPr>
        <w:t>u</w:t>
      </w:r>
      <w:r w:rsidRPr="00CF63D6">
        <w:rPr>
          <w:szCs w:val="24"/>
        </w:rPr>
        <w:t xml:space="preserve"> lze měnit a doplňovat jen písemnými číslovanými dodatky</w:t>
      </w:r>
      <w:r>
        <w:rPr>
          <w:szCs w:val="24"/>
        </w:rPr>
        <w:t>, potvrzenými oběma smluvními stranami.</w:t>
      </w: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Tato smlouva je vyhotovena ve čtyřech stejnopisech, přičemž objednatel obdrží tři vyhotovení a zhotovitel jedno vyhotovení.</w:t>
      </w: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Smluvní strany na sebe přebírají nebezpečí změny okolnosti v souvislosti s právy a povinnostmi smluvních stran vzniklými na základě této smlouvy. Smluvní strany vylučují uplatnění ustanovení § 1765 odst. 1 a § 1766 a § 2620 občanského zákoníku na svůj smluvní vztah založený touto smlouvou.</w:t>
      </w: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Smluvní strany výslovně souhlasí s tím, aby tato smlouva byla veřejně přístupná.</w:t>
      </w: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Smluvní strany podpisem této smlouvy stvrzují, že byla uzavřena podle jejich vážné a svobodné vůle, nikoli v tísni nebo za jednostranně nevýhodných podmínek, a že si smlouvu před podpisem přečetly. Na důkaz tohoto připojují své podpisy.</w:t>
      </w:r>
    </w:p>
    <w:p w:rsidR="00D617F9" w:rsidRDefault="00D617F9" w:rsidP="00D617F9">
      <w:pPr>
        <w:pStyle w:val="Bezmezer"/>
        <w:numPr>
          <w:ilvl w:val="0"/>
          <w:numId w:val="19"/>
        </w:numPr>
        <w:shd w:val="clear" w:color="auto" w:fill="FFFFFF" w:themeFill="background1"/>
        <w:ind w:left="426" w:hanging="426"/>
        <w:jc w:val="both"/>
        <w:rPr>
          <w:szCs w:val="24"/>
        </w:rPr>
      </w:pPr>
      <w:r>
        <w:rPr>
          <w:szCs w:val="24"/>
        </w:rPr>
        <w:t>Součástí této smlouvy jsou následující přílohy:</w:t>
      </w:r>
    </w:p>
    <w:p w:rsidR="00D617F9" w:rsidRDefault="00D617F9" w:rsidP="00D617F9">
      <w:pPr>
        <w:pStyle w:val="Bezmezer"/>
        <w:numPr>
          <w:ilvl w:val="0"/>
          <w:numId w:val="20"/>
        </w:numPr>
        <w:shd w:val="clear" w:color="auto" w:fill="FFFFFF" w:themeFill="background1"/>
        <w:jc w:val="both"/>
        <w:rPr>
          <w:szCs w:val="24"/>
        </w:rPr>
      </w:pPr>
      <w:r>
        <w:rPr>
          <w:szCs w:val="24"/>
        </w:rPr>
        <w:t>Seznam prací a služeb s popisem činností</w:t>
      </w:r>
    </w:p>
    <w:p w:rsidR="00D617F9" w:rsidRDefault="00D617F9" w:rsidP="00D617F9">
      <w:pPr>
        <w:pStyle w:val="Bezmezer"/>
        <w:numPr>
          <w:ilvl w:val="0"/>
          <w:numId w:val="20"/>
        </w:numPr>
        <w:shd w:val="clear" w:color="auto" w:fill="FFFFFF" w:themeFill="background1"/>
        <w:jc w:val="both"/>
        <w:rPr>
          <w:szCs w:val="24"/>
        </w:rPr>
      </w:pPr>
      <w:r>
        <w:rPr>
          <w:szCs w:val="24"/>
        </w:rPr>
        <w:t>Plán místa plnění – seznam komunikací motoristických pro II. a III. pořadí, nemotoristických komunikací pro blokové čistění</w:t>
      </w:r>
    </w:p>
    <w:p w:rsidR="00D617F9" w:rsidRDefault="00D617F9" w:rsidP="00D617F9">
      <w:pPr>
        <w:pStyle w:val="Bezmezer"/>
        <w:numPr>
          <w:ilvl w:val="0"/>
          <w:numId w:val="20"/>
        </w:numPr>
        <w:shd w:val="clear" w:color="auto" w:fill="FFFFFF" w:themeFill="background1"/>
        <w:jc w:val="both"/>
        <w:rPr>
          <w:szCs w:val="24"/>
        </w:rPr>
      </w:pPr>
      <w:r>
        <w:rPr>
          <w:szCs w:val="24"/>
        </w:rPr>
        <w:t>Seznam mechanizačních prostředků pro zimní údržbu a blokové čistění</w:t>
      </w:r>
    </w:p>
    <w:p w:rsidR="00D617F9" w:rsidRDefault="00D617F9" w:rsidP="00D617F9">
      <w:pPr>
        <w:pStyle w:val="Bezmezer"/>
        <w:numPr>
          <w:ilvl w:val="0"/>
          <w:numId w:val="20"/>
        </w:numPr>
        <w:shd w:val="clear" w:color="auto" w:fill="FFFFFF" w:themeFill="background1"/>
        <w:jc w:val="both"/>
        <w:rPr>
          <w:szCs w:val="24"/>
        </w:rPr>
      </w:pPr>
      <w:r>
        <w:rPr>
          <w:szCs w:val="24"/>
        </w:rPr>
        <w:t>Ceník jednotkových cen</w:t>
      </w:r>
    </w:p>
    <w:p w:rsidR="00D617F9" w:rsidRDefault="00D617F9" w:rsidP="00D617F9">
      <w:pPr>
        <w:pStyle w:val="Bezmezer"/>
        <w:numPr>
          <w:ilvl w:val="0"/>
          <w:numId w:val="20"/>
        </w:numPr>
        <w:shd w:val="clear" w:color="auto" w:fill="FFFFFF" w:themeFill="background1"/>
        <w:jc w:val="both"/>
        <w:rPr>
          <w:szCs w:val="24"/>
        </w:rPr>
      </w:pPr>
      <w:r>
        <w:rPr>
          <w:szCs w:val="24"/>
        </w:rPr>
        <w:t>Pojistná smlouva / pojistný certifikát</w:t>
      </w:r>
    </w:p>
    <w:p w:rsidR="00D617F9" w:rsidRDefault="00D617F9" w:rsidP="00D617F9">
      <w:pPr>
        <w:pStyle w:val="Bezmezer"/>
        <w:numPr>
          <w:ilvl w:val="0"/>
          <w:numId w:val="20"/>
        </w:numPr>
        <w:shd w:val="clear" w:color="auto" w:fill="FFFFFF" w:themeFill="background1"/>
        <w:jc w:val="both"/>
        <w:rPr>
          <w:szCs w:val="24"/>
        </w:rPr>
      </w:pPr>
      <w:r>
        <w:rPr>
          <w:szCs w:val="24"/>
        </w:rPr>
        <w:t>Výpočet nabídkové ceny</w:t>
      </w:r>
    </w:p>
    <w:p w:rsidR="00D617F9" w:rsidRPr="00F109D2" w:rsidRDefault="00D617F9" w:rsidP="00D617F9">
      <w:pPr>
        <w:pStyle w:val="Bezmezer"/>
        <w:numPr>
          <w:ilvl w:val="0"/>
          <w:numId w:val="20"/>
        </w:numPr>
        <w:shd w:val="clear" w:color="auto" w:fill="FFFFFF" w:themeFill="background1"/>
        <w:jc w:val="both"/>
        <w:rPr>
          <w:szCs w:val="24"/>
        </w:rPr>
      </w:pPr>
      <w:r>
        <w:rPr>
          <w:szCs w:val="24"/>
        </w:rPr>
        <w:t xml:space="preserve">Plán zimní údržby TSK hl. m. </w:t>
      </w:r>
      <w:r w:rsidRPr="00540A49">
        <w:rPr>
          <w:szCs w:val="24"/>
        </w:rPr>
        <w:t>Prahy 2017-2018</w:t>
      </w:r>
    </w:p>
    <w:p w:rsidR="00D617F9" w:rsidRDefault="00D617F9" w:rsidP="00D617F9">
      <w:pPr>
        <w:pStyle w:val="Bezmezer"/>
        <w:numPr>
          <w:ilvl w:val="0"/>
          <w:numId w:val="20"/>
        </w:numPr>
        <w:shd w:val="clear" w:color="auto" w:fill="FFFFFF" w:themeFill="background1"/>
        <w:jc w:val="both"/>
        <w:rPr>
          <w:szCs w:val="24"/>
        </w:rPr>
      </w:pPr>
      <w:r>
        <w:rPr>
          <w:szCs w:val="24"/>
        </w:rPr>
        <w:t xml:space="preserve">Seznam </w:t>
      </w:r>
      <w:r w:rsidR="006F2A64">
        <w:rPr>
          <w:szCs w:val="24"/>
        </w:rPr>
        <w:t>poddodavatelů</w:t>
      </w:r>
    </w:p>
    <w:p w:rsidR="00D617F9" w:rsidRDefault="00D617F9" w:rsidP="00D617F9">
      <w:pPr>
        <w:pStyle w:val="Bezmezer"/>
        <w:numPr>
          <w:ilvl w:val="0"/>
          <w:numId w:val="20"/>
        </w:numPr>
        <w:shd w:val="clear" w:color="auto" w:fill="FFFFFF" w:themeFill="background1"/>
        <w:jc w:val="both"/>
        <w:rPr>
          <w:szCs w:val="24"/>
        </w:rPr>
      </w:pPr>
      <w:r>
        <w:rPr>
          <w:szCs w:val="24"/>
        </w:rPr>
        <w:t>Seznam provozoven</w:t>
      </w: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Default="00D617F9" w:rsidP="00D617F9">
      <w:pPr>
        <w:pStyle w:val="Bezmezer"/>
        <w:shd w:val="clear" w:color="auto" w:fill="FFFFFF" w:themeFill="background1"/>
        <w:jc w:val="both"/>
        <w:rPr>
          <w:szCs w:val="24"/>
          <w:shd w:val="clear" w:color="auto" w:fill="FFFF00"/>
        </w:rPr>
      </w:pPr>
    </w:p>
    <w:p w:rsidR="00D617F9" w:rsidRPr="00026896" w:rsidRDefault="00D617F9" w:rsidP="00D617F9">
      <w:pPr>
        <w:pStyle w:val="Bezmezer"/>
        <w:shd w:val="clear" w:color="auto" w:fill="FFFFFF" w:themeFill="background1"/>
        <w:jc w:val="center"/>
        <w:rPr>
          <w:b/>
          <w:sz w:val="24"/>
          <w:szCs w:val="24"/>
          <w:shd w:val="clear" w:color="auto" w:fill="FFFFFF" w:themeFill="background1"/>
        </w:rPr>
      </w:pPr>
      <w:r w:rsidRPr="00026896">
        <w:rPr>
          <w:b/>
          <w:sz w:val="24"/>
          <w:szCs w:val="24"/>
          <w:shd w:val="clear" w:color="auto" w:fill="FFFFFF" w:themeFill="background1"/>
        </w:rPr>
        <w:lastRenderedPageBreak/>
        <w:t>X</w:t>
      </w:r>
      <w:r w:rsidR="00AD615D">
        <w:rPr>
          <w:b/>
          <w:sz w:val="24"/>
          <w:szCs w:val="24"/>
          <w:shd w:val="clear" w:color="auto" w:fill="FFFFFF" w:themeFill="background1"/>
        </w:rPr>
        <w:t>V</w:t>
      </w:r>
      <w:r w:rsidRPr="00026896">
        <w:rPr>
          <w:b/>
          <w:sz w:val="24"/>
          <w:szCs w:val="24"/>
          <w:shd w:val="clear" w:color="auto" w:fill="FFFFFF" w:themeFill="background1"/>
        </w:rPr>
        <w:t>.</w:t>
      </w:r>
    </w:p>
    <w:tbl>
      <w:tblPr>
        <w:tblW w:w="9229" w:type="dxa"/>
        <w:tblInd w:w="55" w:type="dxa"/>
        <w:tblCellMar>
          <w:left w:w="70" w:type="dxa"/>
          <w:right w:w="70" w:type="dxa"/>
        </w:tblCellMar>
        <w:tblLook w:val="04A0" w:firstRow="1" w:lastRow="0" w:firstColumn="1" w:lastColumn="0" w:noHBand="0" w:noVBand="1"/>
      </w:tblPr>
      <w:tblGrid>
        <w:gridCol w:w="2386"/>
        <w:gridCol w:w="2386"/>
        <w:gridCol w:w="2386"/>
        <w:gridCol w:w="2071"/>
      </w:tblGrid>
      <w:tr w:rsidR="00D617F9" w:rsidRPr="00026896" w:rsidTr="00A835AB">
        <w:trPr>
          <w:trHeight w:val="300"/>
        </w:trPr>
        <w:tc>
          <w:tcPr>
            <w:tcW w:w="9229" w:type="dxa"/>
            <w:gridSpan w:val="4"/>
            <w:shd w:val="clear" w:color="auto" w:fill="auto"/>
            <w:noWrap/>
            <w:vAlign w:val="center"/>
            <w:hideMark/>
          </w:tcPr>
          <w:p w:rsidR="00D617F9" w:rsidRPr="00026896" w:rsidRDefault="00D617F9" w:rsidP="00A835AB">
            <w:pPr>
              <w:keepNext/>
              <w:keepLines/>
              <w:spacing w:after="0"/>
              <w:jc w:val="center"/>
              <w:rPr>
                <w:b/>
                <w:bCs/>
              </w:rPr>
            </w:pPr>
            <w:r w:rsidRPr="00026896">
              <w:rPr>
                <w:b/>
                <w:bCs/>
              </w:rPr>
              <w:t>Podpisy:</w:t>
            </w:r>
          </w:p>
          <w:p w:rsidR="00D617F9" w:rsidRPr="00026896" w:rsidRDefault="00D617F9" w:rsidP="00A835AB">
            <w:pPr>
              <w:keepNext/>
              <w:keepLines/>
              <w:spacing w:after="0"/>
              <w:jc w:val="center"/>
              <w:rPr>
                <w:b/>
                <w:bCs/>
              </w:rPr>
            </w:pPr>
          </w:p>
        </w:tc>
      </w:tr>
      <w:tr w:rsidR="00D617F9" w:rsidRPr="00026896" w:rsidTr="00A835AB">
        <w:trPr>
          <w:trHeight w:val="300"/>
        </w:trPr>
        <w:tc>
          <w:tcPr>
            <w:tcW w:w="2386" w:type="dxa"/>
            <w:shd w:val="clear" w:color="auto" w:fill="auto"/>
            <w:noWrap/>
            <w:vAlign w:val="center"/>
            <w:hideMark/>
          </w:tcPr>
          <w:p w:rsidR="00D617F9" w:rsidRPr="00026896" w:rsidRDefault="00D617F9" w:rsidP="00A835AB">
            <w:pPr>
              <w:spacing w:after="0" w:line="240" w:lineRule="auto"/>
              <w:jc w:val="both"/>
            </w:pPr>
            <w:r w:rsidRPr="00026896">
              <w:t>V Praze</w:t>
            </w:r>
          </w:p>
        </w:tc>
        <w:tc>
          <w:tcPr>
            <w:tcW w:w="2386" w:type="dxa"/>
            <w:shd w:val="clear" w:color="auto" w:fill="auto"/>
            <w:vAlign w:val="center"/>
          </w:tcPr>
          <w:p w:rsidR="00D617F9" w:rsidRPr="00026896" w:rsidRDefault="00D617F9" w:rsidP="00A835AB">
            <w:pPr>
              <w:spacing w:after="0" w:line="240" w:lineRule="auto"/>
              <w:jc w:val="both"/>
            </w:pPr>
            <w:r w:rsidRPr="00026896">
              <w:t>dne ………………</w:t>
            </w:r>
          </w:p>
        </w:tc>
        <w:tc>
          <w:tcPr>
            <w:tcW w:w="2386" w:type="dxa"/>
            <w:shd w:val="clear" w:color="auto" w:fill="auto"/>
            <w:vAlign w:val="center"/>
          </w:tcPr>
          <w:p w:rsidR="00D617F9" w:rsidRPr="00026896" w:rsidRDefault="00D617F9" w:rsidP="00A835AB">
            <w:pPr>
              <w:spacing w:after="0" w:line="240" w:lineRule="auto"/>
              <w:jc w:val="both"/>
            </w:pPr>
            <w:r w:rsidRPr="00026896">
              <w:t>V Praze</w:t>
            </w:r>
          </w:p>
        </w:tc>
        <w:tc>
          <w:tcPr>
            <w:tcW w:w="2071" w:type="dxa"/>
            <w:shd w:val="clear" w:color="auto" w:fill="auto"/>
            <w:vAlign w:val="center"/>
          </w:tcPr>
          <w:p w:rsidR="00D617F9" w:rsidRPr="00026896" w:rsidRDefault="00D617F9" w:rsidP="00A835AB">
            <w:pPr>
              <w:spacing w:after="0" w:line="240" w:lineRule="auto"/>
              <w:jc w:val="both"/>
            </w:pPr>
            <w:proofErr w:type="gramStart"/>
            <w:r w:rsidRPr="00026896">
              <w:t>dne</w:t>
            </w:r>
            <w:r w:rsidRPr="00606B40">
              <w:rPr>
                <w:shd w:val="clear" w:color="auto" w:fill="FFFF00"/>
              </w:rPr>
              <w:t xml:space="preserve"> .................</w:t>
            </w:r>
            <w:proofErr w:type="gramEnd"/>
          </w:p>
        </w:tc>
      </w:tr>
      <w:tr w:rsidR="00D617F9" w:rsidRPr="00026896" w:rsidTr="00A835AB">
        <w:trPr>
          <w:trHeight w:val="300"/>
        </w:trPr>
        <w:tc>
          <w:tcPr>
            <w:tcW w:w="4772" w:type="dxa"/>
            <w:gridSpan w:val="2"/>
            <w:shd w:val="clear" w:color="auto" w:fill="auto"/>
            <w:noWrap/>
            <w:vAlign w:val="center"/>
            <w:hideMark/>
          </w:tcPr>
          <w:p w:rsidR="00D617F9" w:rsidRPr="00026896" w:rsidRDefault="00D617F9" w:rsidP="00A835AB">
            <w:pPr>
              <w:spacing w:after="0" w:line="240" w:lineRule="auto"/>
              <w:jc w:val="center"/>
            </w:pPr>
            <w:r w:rsidRPr="00026896">
              <w:t>za objednatele:</w:t>
            </w:r>
          </w:p>
        </w:tc>
        <w:tc>
          <w:tcPr>
            <w:tcW w:w="4457" w:type="dxa"/>
            <w:gridSpan w:val="2"/>
            <w:shd w:val="clear" w:color="auto" w:fill="auto"/>
            <w:vAlign w:val="center"/>
          </w:tcPr>
          <w:p w:rsidR="00D617F9" w:rsidRPr="00026896" w:rsidRDefault="00D617F9" w:rsidP="00A835AB">
            <w:pPr>
              <w:spacing w:after="0" w:line="240" w:lineRule="auto"/>
              <w:jc w:val="center"/>
            </w:pPr>
            <w:r w:rsidRPr="00026896">
              <w:t>za zhotovitele:</w:t>
            </w:r>
          </w:p>
        </w:tc>
      </w:tr>
      <w:tr w:rsidR="00D617F9" w:rsidRPr="00026896" w:rsidTr="00A835AB">
        <w:trPr>
          <w:trHeight w:val="1179"/>
        </w:trPr>
        <w:tc>
          <w:tcPr>
            <w:tcW w:w="4772" w:type="dxa"/>
            <w:gridSpan w:val="2"/>
            <w:shd w:val="clear" w:color="auto" w:fill="auto"/>
            <w:noWrap/>
            <w:hideMark/>
          </w:tcPr>
          <w:p w:rsidR="00D617F9" w:rsidRPr="00026896" w:rsidRDefault="00D617F9" w:rsidP="00A835AB">
            <w:pPr>
              <w:spacing w:after="0" w:line="240" w:lineRule="auto"/>
              <w:rPr>
                <w:sz w:val="16"/>
                <w:szCs w:val="16"/>
              </w:rPr>
            </w:pPr>
            <w:r w:rsidRPr="00026896">
              <w:rPr>
                <w:sz w:val="16"/>
                <w:szCs w:val="16"/>
              </w:rPr>
              <w:t>podpis:</w:t>
            </w:r>
          </w:p>
        </w:tc>
        <w:tc>
          <w:tcPr>
            <w:tcW w:w="4457" w:type="dxa"/>
            <w:gridSpan w:val="2"/>
            <w:shd w:val="clear" w:color="auto" w:fill="auto"/>
          </w:tcPr>
          <w:p w:rsidR="00D617F9" w:rsidRPr="00026896" w:rsidRDefault="00D617F9" w:rsidP="00A835AB">
            <w:pPr>
              <w:spacing w:after="0" w:line="240" w:lineRule="auto"/>
              <w:rPr>
                <w:sz w:val="16"/>
                <w:szCs w:val="16"/>
              </w:rPr>
            </w:pPr>
            <w:r w:rsidRPr="00026896">
              <w:rPr>
                <w:sz w:val="16"/>
                <w:szCs w:val="16"/>
              </w:rPr>
              <w:t>podpis:</w:t>
            </w:r>
          </w:p>
        </w:tc>
      </w:tr>
      <w:tr w:rsidR="00D617F9" w:rsidRPr="00026896" w:rsidTr="00A835AB">
        <w:trPr>
          <w:trHeight w:val="888"/>
        </w:trPr>
        <w:tc>
          <w:tcPr>
            <w:tcW w:w="4772" w:type="dxa"/>
            <w:gridSpan w:val="2"/>
            <w:shd w:val="clear" w:color="auto" w:fill="auto"/>
            <w:noWrap/>
            <w:hideMark/>
          </w:tcPr>
          <w:p w:rsidR="00D617F9" w:rsidRPr="00026896" w:rsidRDefault="00D617F9" w:rsidP="00A835AB">
            <w:pPr>
              <w:spacing w:after="0" w:line="240" w:lineRule="auto"/>
              <w:rPr>
                <w:sz w:val="16"/>
                <w:szCs w:val="16"/>
              </w:rPr>
            </w:pPr>
            <w:r w:rsidRPr="00026896">
              <w:rPr>
                <w:sz w:val="16"/>
                <w:szCs w:val="16"/>
              </w:rPr>
              <w:t>jméno:</w:t>
            </w:r>
          </w:p>
          <w:p w:rsidR="00D617F9" w:rsidRPr="00026896" w:rsidRDefault="00D617F9" w:rsidP="00A835AB">
            <w:pPr>
              <w:spacing w:after="0" w:line="240" w:lineRule="auto"/>
              <w:jc w:val="center"/>
              <w:rPr>
                <w:b/>
              </w:rPr>
            </w:pPr>
            <w:r w:rsidRPr="00026896">
              <w:rPr>
                <w:b/>
              </w:rPr>
              <w:t>Milan Maruštík</w:t>
            </w:r>
          </w:p>
          <w:p w:rsidR="00D617F9" w:rsidRPr="00026896" w:rsidRDefault="00D617F9" w:rsidP="00A835AB">
            <w:pPr>
              <w:spacing w:after="0" w:line="240" w:lineRule="auto"/>
              <w:jc w:val="center"/>
            </w:pPr>
            <w:r w:rsidRPr="00026896">
              <w:rPr>
                <w:b/>
              </w:rPr>
              <w:t>starosta</w:t>
            </w:r>
          </w:p>
        </w:tc>
        <w:tc>
          <w:tcPr>
            <w:tcW w:w="4457" w:type="dxa"/>
            <w:gridSpan w:val="2"/>
            <w:shd w:val="clear" w:color="auto" w:fill="auto"/>
          </w:tcPr>
          <w:p w:rsidR="00D617F9" w:rsidRPr="00026896" w:rsidRDefault="00D617F9" w:rsidP="00A835AB">
            <w:pPr>
              <w:spacing w:after="0" w:line="240" w:lineRule="auto"/>
              <w:rPr>
                <w:sz w:val="16"/>
                <w:szCs w:val="16"/>
              </w:rPr>
            </w:pPr>
            <w:r w:rsidRPr="00026896">
              <w:rPr>
                <w:sz w:val="16"/>
                <w:szCs w:val="16"/>
              </w:rPr>
              <w:t>jméno:</w:t>
            </w:r>
          </w:p>
          <w:p w:rsidR="00D617F9" w:rsidRPr="00026896" w:rsidRDefault="00D617F9" w:rsidP="00A835AB">
            <w:pPr>
              <w:spacing w:after="0" w:line="240" w:lineRule="auto"/>
              <w:jc w:val="center"/>
            </w:pPr>
            <w:r w:rsidRPr="00606B40">
              <w:rPr>
                <w:shd w:val="clear" w:color="auto" w:fill="FFFF00"/>
              </w:rPr>
              <w:t>.................................</w:t>
            </w:r>
          </w:p>
        </w:tc>
      </w:tr>
      <w:tr w:rsidR="00D617F9" w:rsidRPr="00026896" w:rsidTr="00A835AB">
        <w:trPr>
          <w:trHeight w:val="1624"/>
        </w:trPr>
        <w:tc>
          <w:tcPr>
            <w:tcW w:w="4772" w:type="dxa"/>
            <w:gridSpan w:val="2"/>
            <w:shd w:val="clear" w:color="auto" w:fill="auto"/>
            <w:noWrap/>
            <w:hideMark/>
          </w:tcPr>
          <w:p w:rsidR="00D617F9" w:rsidRPr="00026896" w:rsidRDefault="00D617F9" w:rsidP="00A835AB">
            <w:pPr>
              <w:spacing w:after="0" w:line="240" w:lineRule="auto"/>
              <w:rPr>
                <w:sz w:val="16"/>
                <w:szCs w:val="16"/>
              </w:rPr>
            </w:pPr>
            <w:r w:rsidRPr="00026896">
              <w:rPr>
                <w:sz w:val="16"/>
                <w:szCs w:val="16"/>
              </w:rPr>
              <w:t>otisk razítka:</w:t>
            </w:r>
          </w:p>
        </w:tc>
        <w:tc>
          <w:tcPr>
            <w:tcW w:w="4457" w:type="dxa"/>
            <w:gridSpan w:val="2"/>
            <w:shd w:val="clear" w:color="auto" w:fill="auto"/>
          </w:tcPr>
          <w:p w:rsidR="00D617F9" w:rsidRPr="00026896" w:rsidRDefault="00D617F9" w:rsidP="00A835AB">
            <w:pPr>
              <w:spacing w:after="0" w:line="240" w:lineRule="auto"/>
              <w:rPr>
                <w:sz w:val="16"/>
                <w:szCs w:val="16"/>
              </w:rPr>
            </w:pPr>
            <w:r w:rsidRPr="00026896">
              <w:rPr>
                <w:sz w:val="16"/>
                <w:szCs w:val="16"/>
              </w:rPr>
              <w:t>otisk razítka:</w:t>
            </w:r>
          </w:p>
        </w:tc>
      </w:tr>
    </w:tbl>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bookmarkStart w:id="0" w:name="_GoBack"/>
      <w:bookmarkEnd w:id="0"/>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D617F9" w:rsidRPr="00F71269" w:rsidRDefault="00D617F9" w:rsidP="00D617F9">
      <w:pPr>
        <w:rPr>
          <w:b/>
        </w:rPr>
      </w:pPr>
    </w:p>
    <w:p w:rsidR="001F2B83" w:rsidRPr="00F71269" w:rsidRDefault="001F2B83"/>
    <w:sectPr w:rsidR="001F2B83" w:rsidRPr="00F71269" w:rsidSect="00DC3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1E2"/>
    <w:multiLevelType w:val="hybridMultilevel"/>
    <w:tmpl w:val="50203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38385B"/>
    <w:multiLevelType w:val="hybridMultilevel"/>
    <w:tmpl w:val="1DE2F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450C76"/>
    <w:multiLevelType w:val="hybridMultilevel"/>
    <w:tmpl w:val="34C84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93C84"/>
    <w:multiLevelType w:val="hybridMultilevel"/>
    <w:tmpl w:val="A238A572"/>
    <w:lvl w:ilvl="0" w:tplc="03680066">
      <w:start w:val="1"/>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nsid w:val="11A46EBE"/>
    <w:multiLevelType w:val="hybridMultilevel"/>
    <w:tmpl w:val="0CF8CE72"/>
    <w:lvl w:ilvl="0" w:tplc="63D66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4583649"/>
    <w:multiLevelType w:val="hybridMultilevel"/>
    <w:tmpl w:val="63621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13128B"/>
    <w:multiLevelType w:val="hybridMultilevel"/>
    <w:tmpl w:val="5A0AB8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0025BA"/>
    <w:multiLevelType w:val="hybridMultilevel"/>
    <w:tmpl w:val="265ACBA6"/>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365106BA"/>
    <w:multiLevelType w:val="hybridMultilevel"/>
    <w:tmpl w:val="6F626F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7625091"/>
    <w:multiLevelType w:val="hybridMultilevel"/>
    <w:tmpl w:val="63761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8E24841"/>
    <w:multiLevelType w:val="hybridMultilevel"/>
    <w:tmpl w:val="D6F4E2D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51EC1EC7"/>
    <w:multiLevelType w:val="hybridMultilevel"/>
    <w:tmpl w:val="77A442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94A33A8"/>
    <w:multiLevelType w:val="hybridMultilevel"/>
    <w:tmpl w:val="589001B4"/>
    <w:lvl w:ilvl="0" w:tplc="C20E2EA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5AA360B1"/>
    <w:multiLevelType w:val="hybridMultilevel"/>
    <w:tmpl w:val="0650AB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D6358E0"/>
    <w:multiLevelType w:val="hybridMultilevel"/>
    <w:tmpl w:val="FEC8D5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73E07D7"/>
    <w:multiLevelType w:val="hybridMultilevel"/>
    <w:tmpl w:val="A9A0DD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9A1946"/>
    <w:multiLevelType w:val="hybridMultilevel"/>
    <w:tmpl w:val="56AC56B8"/>
    <w:lvl w:ilvl="0" w:tplc="C542073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6A8834CB"/>
    <w:multiLevelType w:val="hybridMultilevel"/>
    <w:tmpl w:val="16E0FEE8"/>
    <w:lvl w:ilvl="0" w:tplc="31E8116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6D774DC6"/>
    <w:multiLevelType w:val="hybridMultilevel"/>
    <w:tmpl w:val="DEB429A8"/>
    <w:lvl w:ilvl="0" w:tplc="6A1053C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2C2D6B"/>
    <w:multiLevelType w:val="hybridMultilevel"/>
    <w:tmpl w:val="2046A514"/>
    <w:lvl w:ilvl="0" w:tplc="94D2CAE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774C792A"/>
    <w:multiLevelType w:val="hybridMultilevel"/>
    <w:tmpl w:val="2EDE86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20"/>
  </w:num>
  <w:num w:numId="4">
    <w:abstractNumId w:val="5"/>
  </w:num>
  <w:num w:numId="5">
    <w:abstractNumId w:val="8"/>
  </w:num>
  <w:num w:numId="6">
    <w:abstractNumId w:val="19"/>
  </w:num>
  <w:num w:numId="7">
    <w:abstractNumId w:val="16"/>
  </w:num>
  <w:num w:numId="8">
    <w:abstractNumId w:val="2"/>
  </w:num>
  <w:num w:numId="9">
    <w:abstractNumId w:val="15"/>
  </w:num>
  <w:num w:numId="10">
    <w:abstractNumId w:val="12"/>
  </w:num>
  <w:num w:numId="11">
    <w:abstractNumId w:val="11"/>
  </w:num>
  <w:num w:numId="12">
    <w:abstractNumId w:val="7"/>
  </w:num>
  <w:num w:numId="13">
    <w:abstractNumId w:val="17"/>
  </w:num>
  <w:num w:numId="14">
    <w:abstractNumId w:val="13"/>
  </w:num>
  <w:num w:numId="15">
    <w:abstractNumId w:val="1"/>
  </w:num>
  <w:num w:numId="16">
    <w:abstractNumId w:val="4"/>
  </w:num>
  <w:num w:numId="17">
    <w:abstractNumId w:val="14"/>
  </w:num>
  <w:num w:numId="18">
    <w:abstractNumId w:val="6"/>
  </w:num>
  <w:num w:numId="19">
    <w:abstractNumId w:val="1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F9"/>
    <w:rsid w:val="000945EB"/>
    <w:rsid w:val="001A526C"/>
    <w:rsid w:val="001F2B83"/>
    <w:rsid w:val="0026248A"/>
    <w:rsid w:val="004E35A4"/>
    <w:rsid w:val="004E4ED7"/>
    <w:rsid w:val="005F26DC"/>
    <w:rsid w:val="006B34FF"/>
    <w:rsid w:val="006F2A64"/>
    <w:rsid w:val="008E0D1B"/>
    <w:rsid w:val="00912125"/>
    <w:rsid w:val="00A243B5"/>
    <w:rsid w:val="00A835AB"/>
    <w:rsid w:val="00AB1C86"/>
    <w:rsid w:val="00AD615D"/>
    <w:rsid w:val="00D617F9"/>
    <w:rsid w:val="00DC3778"/>
    <w:rsid w:val="00E05FC9"/>
    <w:rsid w:val="00E60674"/>
    <w:rsid w:val="00F71269"/>
    <w:rsid w:val="00F77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7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17F9"/>
    <w:pPr>
      <w:spacing w:after="0" w:line="240" w:lineRule="auto"/>
    </w:pPr>
  </w:style>
  <w:style w:type="character" w:styleId="Odkaznakoment">
    <w:name w:val="annotation reference"/>
    <w:basedOn w:val="Standardnpsmoodstavce"/>
    <w:uiPriority w:val="99"/>
    <w:semiHidden/>
    <w:unhideWhenUsed/>
    <w:rsid w:val="006F2A64"/>
    <w:rPr>
      <w:sz w:val="16"/>
      <w:szCs w:val="16"/>
    </w:rPr>
  </w:style>
  <w:style w:type="paragraph" w:styleId="Textkomente">
    <w:name w:val="annotation text"/>
    <w:basedOn w:val="Normln"/>
    <w:link w:val="TextkomenteChar"/>
    <w:uiPriority w:val="99"/>
    <w:semiHidden/>
    <w:unhideWhenUsed/>
    <w:rsid w:val="006F2A64"/>
    <w:pPr>
      <w:spacing w:line="240" w:lineRule="auto"/>
    </w:pPr>
    <w:rPr>
      <w:sz w:val="20"/>
      <w:szCs w:val="20"/>
    </w:rPr>
  </w:style>
  <w:style w:type="character" w:customStyle="1" w:styleId="TextkomenteChar">
    <w:name w:val="Text komentáře Char"/>
    <w:basedOn w:val="Standardnpsmoodstavce"/>
    <w:link w:val="Textkomente"/>
    <w:uiPriority w:val="99"/>
    <w:semiHidden/>
    <w:rsid w:val="006F2A64"/>
    <w:rPr>
      <w:sz w:val="20"/>
      <w:szCs w:val="20"/>
    </w:rPr>
  </w:style>
  <w:style w:type="paragraph" w:styleId="Pedmtkomente">
    <w:name w:val="annotation subject"/>
    <w:basedOn w:val="Textkomente"/>
    <w:next w:val="Textkomente"/>
    <w:link w:val="PedmtkomenteChar"/>
    <w:uiPriority w:val="99"/>
    <w:semiHidden/>
    <w:unhideWhenUsed/>
    <w:rsid w:val="006F2A64"/>
    <w:rPr>
      <w:b/>
      <w:bCs/>
    </w:rPr>
  </w:style>
  <w:style w:type="character" w:customStyle="1" w:styleId="PedmtkomenteChar">
    <w:name w:val="Předmět komentáře Char"/>
    <w:basedOn w:val="TextkomenteChar"/>
    <w:link w:val="Pedmtkomente"/>
    <w:uiPriority w:val="99"/>
    <w:semiHidden/>
    <w:rsid w:val="006F2A64"/>
    <w:rPr>
      <w:b/>
      <w:bCs/>
      <w:sz w:val="20"/>
      <w:szCs w:val="20"/>
    </w:rPr>
  </w:style>
  <w:style w:type="paragraph" w:styleId="Textbubliny">
    <w:name w:val="Balloon Text"/>
    <w:basedOn w:val="Normln"/>
    <w:link w:val="TextbublinyChar"/>
    <w:uiPriority w:val="99"/>
    <w:semiHidden/>
    <w:unhideWhenUsed/>
    <w:rsid w:val="006F2A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2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17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17F9"/>
    <w:pPr>
      <w:spacing w:after="0" w:line="240" w:lineRule="auto"/>
    </w:pPr>
  </w:style>
  <w:style w:type="character" w:styleId="Odkaznakoment">
    <w:name w:val="annotation reference"/>
    <w:basedOn w:val="Standardnpsmoodstavce"/>
    <w:uiPriority w:val="99"/>
    <w:semiHidden/>
    <w:unhideWhenUsed/>
    <w:rsid w:val="006F2A64"/>
    <w:rPr>
      <w:sz w:val="16"/>
      <w:szCs w:val="16"/>
    </w:rPr>
  </w:style>
  <w:style w:type="paragraph" w:styleId="Textkomente">
    <w:name w:val="annotation text"/>
    <w:basedOn w:val="Normln"/>
    <w:link w:val="TextkomenteChar"/>
    <w:uiPriority w:val="99"/>
    <w:semiHidden/>
    <w:unhideWhenUsed/>
    <w:rsid w:val="006F2A64"/>
    <w:pPr>
      <w:spacing w:line="240" w:lineRule="auto"/>
    </w:pPr>
    <w:rPr>
      <w:sz w:val="20"/>
      <w:szCs w:val="20"/>
    </w:rPr>
  </w:style>
  <w:style w:type="character" w:customStyle="1" w:styleId="TextkomenteChar">
    <w:name w:val="Text komentáře Char"/>
    <w:basedOn w:val="Standardnpsmoodstavce"/>
    <w:link w:val="Textkomente"/>
    <w:uiPriority w:val="99"/>
    <w:semiHidden/>
    <w:rsid w:val="006F2A64"/>
    <w:rPr>
      <w:sz w:val="20"/>
      <w:szCs w:val="20"/>
    </w:rPr>
  </w:style>
  <w:style w:type="paragraph" w:styleId="Pedmtkomente">
    <w:name w:val="annotation subject"/>
    <w:basedOn w:val="Textkomente"/>
    <w:next w:val="Textkomente"/>
    <w:link w:val="PedmtkomenteChar"/>
    <w:uiPriority w:val="99"/>
    <w:semiHidden/>
    <w:unhideWhenUsed/>
    <w:rsid w:val="006F2A64"/>
    <w:rPr>
      <w:b/>
      <w:bCs/>
    </w:rPr>
  </w:style>
  <w:style w:type="character" w:customStyle="1" w:styleId="PedmtkomenteChar">
    <w:name w:val="Předmět komentáře Char"/>
    <w:basedOn w:val="TextkomenteChar"/>
    <w:link w:val="Pedmtkomente"/>
    <w:uiPriority w:val="99"/>
    <w:semiHidden/>
    <w:rsid w:val="006F2A64"/>
    <w:rPr>
      <w:b/>
      <w:bCs/>
      <w:sz w:val="20"/>
      <w:szCs w:val="20"/>
    </w:rPr>
  </w:style>
  <w:style w:type="paragraph" w:styleId="Textbubliny">
    <w:name w:val="Balloon Text"/>
    <w:basedOn w:val="Normln"/>
    <w:link w:val="TextbublinyChar"/>
    <w:uiPriority w:val="99"/>
    <w:semiHidden/>
    <w:unhideWhenUsed/>
    <w:rsid w:val="006F2A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2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85A0-4B47-415F-99DE-A2988A57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3959</Words>
  <Characters>23363</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Šimka Antonín (Praha 12)</dc:creator>
  <cp:lastModifiedBy>Šimka Antonín (Praha 12)</cp:lastModifiedBy>
  <cp:revision>4</cp:revision>
  <cp:lastPrinted>2018-01-15T09:43:00Z</cp:lastPrinted>
  <dcterms:created xsi:type="dcterms:W3CDTF">2018-03-15T13:27:00Z</dcterms:created>
  <dcterms:modified xsi:type="dcterms:W3CDTF">2018-03-19T07:59:00Z</dcterms:modified>
</cp:coreProperties>
</file>