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170341" w:rsidRPr="00170341" w14:paraId="5343DBB2" w14:textId="77777777" w:rsidTr="00C11539">
        <w:trPr>
          <w:trHeight w:val="300"/>
        </w:trPr>
        <w:tc>
          <w:tcPr>
            <w:tcW w:w="9142" w:type="dxa"/>
            <w:shd w:val="clear" w:color="auto" w:fill="auto"/>
            <w:noWrap/>
            <w:vAlign w:val="bottom"/>
            <w:hideMark/>
          </w:tcPr>
          <w:p w14:paraId="1F9C8916" w14:textId="77777777" w:rsidR="008862AC" w:rsidRPr="00170341" w:rsidRDefault="008862AC" w:rsidP="00C11539">
            <w:pPr>
              <w:spacing w:before="120" w:after="120" w:line="240" w:lineRule="auto"/>
              <w:jc w:val="center"/>
              <w:rPr>
                <w:rFonts w:ascii="Arial" w:hAnsi="Arial" w:cs="Arial"/>
                <w:b/>
                <w:sz w:val="32"/>
                <w:szCs w:val="32"/>
              </w:rPr>
            </w:pPr>
            <w:r w:rsidRPr="00170341">
              <w:rPr>
                <w:rFonts w:ascii="Arial" w:hAnsi="Arial" w:cs="Arial"/>
                <w:b/>
                <w:sz w:val="32"/>
                <w:szCs w:val="32"/>
              </w:rPr>
              <w:t>SMLOUVA O DÍLO</w:t>
            </w:r>
          </w:p>
        </w:tc>
      </w:tr>
    </w:tbl>
    <w:p w14:paraId="6D50192C" w14:textId="77777777" w:rsidR="008862AC" w:rsidRPr="00170341" w:rsidRDefault="008862AC" w:rsidP="008862AC">
      <w:pPr>
        <w:spacing w:before="120" w:after="0" w:line="240" w:lineRule="auto"/>
        <w:jc w:val="center"/>
        <w:rPr>
          <w:rFonts w:ascii="Arial" w:hAnsi="Arial" w:cs="Arial"/>
          <w:sz w:val="20"/>
          <w:szCs w:val="20"/>
        </w:rPr>
      </w:pPr>
      <w:r w:rsidRPr="00170341">
        <w:rPr>
          <w:rFonts w:ascii="Arial" w:hAnsi="Arial" w:cs="Arial"/>
          <w:sz w:val="20"/>
          <w:szCs w:val="20"/>
        </w:rPr>
        <w:t>uzavřená v souladu s ustanovením § 2586 a souvisejícími zákona č. </w:t>
      </w:r>
      <w:r w:rsidRPr="00170341">
        <w:rPr>
          <w:rFonts w:ascii="Arial" w:hAnsi="Arial" w:cs="Arial"/>
          <w:bCs/>
          <w:sz w:val="20"/>
          <w:szCs w:val="20"/>
        </w:rPr>
        <w:t>89/2012</w:t>
      </w:r>
      <w:r w:rsidRPr="00170341">
        <w:rPr>
          <w:rFonts w:ascii="Arial" w:hAnsi="Arial" w:cs="Arial"/>
          <w:sz w:val="20"/>
          <w:szCs w:val="20"/>
        </w:rPr>
        <w:t xml:space="preserve"> Sb.,</w:t>
      </w:r>
      <w:r w:rsidRPr="00170341">
        <w:rPr>
          <w:rFonts w:ascii="Arial" w:hAnsi="Arial" w:cs="Arial"/>
          <w:bCs/>
          <w:sz w:val="20"/>
          <w:szCs w:val="20"/>
        </w:rPr>
        <w:t xml:space="preserve"> občanský zákoník</w:t>
      </w:r>
      <w:r w:rsidRPr="00170341">
        <w:rPr>
          <w:rFonts w:ascii="Arial" w:hAnsi="Arial" w:cs="Arial"/>
          <w:sz w:val="20"/>
          <w:szCs w:val="20"/>
        </w:rPr>
        <w:t>, ve znění pozdějších předpisů</w:t>
      </w:r>
    </w:p>
    <w:p w14:paraId="34E2A133" w14:textId="77777777" w:rsidR="008862AC" w:rsidRPr="00170341" w:rsidRDefault="008862AC" w:rsidP="008862AC">
      <w:pPr>
        <w:keepNext/>
        <w:keepLines/>
        <w:spacing w:before="240" w:after="120" w:line="240" w:lineRule="auto"/>
        <w:jc w:val="center"/>
        <w:rPr>
          <w:rFonts w:ascii="Arial" w:hAnsi="Arial" w:cs="Arial"/>
          <w:b/>
          <w:sz w:val="20"/>
          <w:szCs w:val="20"/>
        </w:rPr>
      </w:pPr>
      <w:r w:rsidRPr="00170341">
        <w:rPr>
          <w:rFonts w:ascii="Arial" w:hAnsi="Arial" w:cs="Arial"/>
          <w:b/>
          <w:sz w:val="20"/>
          <w:szCs w:val="20"/>
        </w:rPr>
        <w:t>I.</w:t>
      </w:r>
    </w:p>
    <w:p w14:paraId="754EF0E0" w14:textId="77777777" w:rsidR="008862AC" w:rsidRPr="00170341" w:rsidRDefault="008862AC" w:rsidP="008862AC">
      <w:pPr>
        <w:keepNext/>
        <w:spacing w:before="120" w:after="120" w:line="240" w:lineRule="auto"/>
        <w:jc w:val="center"/>
        <w:rPr>
          <w:rFonts w:ascii="Arial" w:hAnsi="Arial" w:cs="Arial"/>
          <w:b/>
          <w:sz w:val="20"/>
          <w:szCs w:val="20"/>
        </w:rPr>
      </w:pPr>
      <w:r w:rsidRPr="00170341">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170341" w:rsidRPr="00170341" w14:paraId="530C6722" w14:textId="77777777" w:rsidTr="00C11539">
        <w:trPr>
          <w:trHeight w:val="300"/>
        </w:trPr>
        <w:tc>
          <w:tcPr>
            <w:tcW w:w="9229" w:type="dxa"/>
            <w:gridSpan w:val="8"/>
            <w:shd w:val="clear" w:color="auto" w:fill="auto"/>
            <w:noWrap/>
            <w:vAlign w:val="center"/>
            <w:hideMark/>
          </w:tcPr>
          <w:p w14:paraId="707BA8EC" w14:textId="77777777" w:rsidR="008862AC" w:rsidRPr="00170341" w:rsidRDefault="008862AC" w:rsidP="00C11539">
            <w:pPr>
              <w:widowControl w:val="0"/>
              <w:tabs>
                <w:tab w:val="left" w:pos="720"/>
              </w:tabs>
              <w:spacing w:after="0" w:line="240" w:lineRule="auto"/>
              <w:ind w:left="720" w:hanging="720"/>
              <w:jc w:val="center"/>
              <w:rPr>
                <w:rFonts w:ascii="Arial" w:hAnsi="Arial" w:cs="Arial"/>
                <w:b/>
                <w:bCs/>
                <w:sz w:val="20"/>
                <w:szCs w:val="20"/>
              </w:rPr>
            </w:pPr>
            <w:r w:rsidRPr="00170341">
              <w:rPr>
                <w:rFonts w:ascii="Arial" w:hAnsi="Arial" w:cs="Arial"/>
                <w:b/>
                <w:bCs/>
                <w:sz w:val="20"/>
                <w:szCs w:val="20"/>
              </w:rPr>
              <w:t>Objednatel:</w:t>
            </w:r>
          </w:p>
        </w:tc>
      </w:tr>
      <w:tr w:rsidR="00170341" w:rsidRPr="00170341" w14:paraId="0DD0DDBF" w14:textId="77777777" w:rsidTr="00C11539">
        <w:trPr>
          <w:trHeight w:val="488"/>
        </w:trPr>
        <w:tc>
          <w:tcPr>
            <w:tcW w:w="1784" w:type="dxa"/>
            <w:shd w:val="clear" w:color="auto" w:fill="auto"/>
            <w:noWrap/>
            <w:vAlign w:val="center"/>
            <w:hideMark/>
          </w:tcPr>
          <w:p w14:paraId="1DDD77DE" w14:textId="77777777" w:rsidR="008862AC" w:rsidRPr="00170341" w:rsidRDefault="008862AC" w:rsidP="00C11539">
            <w:pPr>
              <w:widowControl w:val="0"/>
              <w:tabs>
                <w:tab w:val="left" w:pos="-1615"/>
              </w:tabs>
              <w:spacing w:after="0" w:line="240" w:lineRule="auto"/>
              <w:rPr>
                <w:rFonts w:ascii="Arial" w:hAnsi="Arial" w:cs="Arial"/>
                <w:sz w:val="20"/>
                <w:szCs w:val="20"/>
              </w:rPr>
            </w:pPr>
            <w:r w:rsidRPr="00170341">
              <w:rPr>
                <w:rFonts w:ascii="Arial" w:hAnsi="Arial" w:cs="Arial"/>
                <w:sz w:val="20"/>
                <w:szCs w:val="20"/>
              </w:rPr>
              <w:t>objednatel:</w:t>
            </w:r>
          </w:p>
        </w:tc>
        <w:tc>
          <w:tcPr>
            <w:tcW w:w="4267" w:type="dxa"/>
            <w:gridSpan w:val="3"/>
            <w:shd w:val="clear" w:color="auto" w:fill="auto"/>
            <w:noWrap/>
            <w:vAlign w:val="center"/>
            <w:hideMark/>
          </w:tcPr>
          <w:p w14:paraId="544C446F" w14:textId="77777777" w:rsidR="008862AC" w:rsidRPr="00170341" w:rsidRDefault="008862AC" w:rsidP="00C11539">
            <w:pPr>
              <w:widowControl w:val="0"/>
              <w:tabs>
                <w:tab w:val="left" w:pos="720"/>
              </w:tabs>
              <w:spacing w:after="0" w:line="240" w:lineRule="auto"/>
              <w:ind w:left="720" w:hanging="720"/>
              <w:jc w:val="both"/>
              <w:rPr>
                <w:rFonts w:ascii="Arial" w:hAnsi="Arial" w:cs="Arial"/>
                <w:b/>
                <w:bCs/>
                <w:sz w:val="20"/>
                <w:szCs w:val="20"/>
              </w:rPr>
            </w:pPr>
            <w:r w:rsidRPr="00170341">
              <w:rPr>
                <w:rFonts w:ascii="Arial" w:hAnsi="Arial" w:cs="Arial"/>
                <w:b/>
                <w:bCs/>
                <w:sz w:val="20"/>
                <w:szCs w:val="20"/>
              </w:rPr>
              <w:t>městská část Praha 12</w:t>
            </w:r>
          </w:p>
        </w:tc>
        <w:tc>
          <w:tcPr>
            <w:tcW w:w="3178" w:type="dxa"/>
            <w:gridSpan w:val="4"/>
            <w:shd w:val="clear" w:color="auto" w:fill="auto"/>
            <w:vAlign w:val="center"/>
          </w:tcPr>
          <w:p w14:paraId="0CEA266D" w14:textId="77777777" w:rsidR="008862AC" w:rsidRPr="00170341" w:rsidRDefault="008862AC" w:rsidP="00C11539">
            <w:pPr>
              <w:widowControl w:val="0"/>
              <w:tabs>
                <w:tab w:val="left" w:pos="720"/>
              </w:tabs>
              <w:spacing w:after="0" w:line="240" w:lineRule="auto"/>
              <w:ind w:left="720" w:hanging="720"/>
              <w:jc w:val="both"/>
              <w:rPr>
                <w:rFonts w:ascii="Arial" w:hAnsi="Arial" w:cs="Arial"/>
                <w:b/>
                <w:bCs/>
                <w:sz w:val="20"/>
                <w:szCs w:val="20"/>
              </w:rPr>
            </w:pPr>
          </w:p>
        </w:tc>
      </w:tr>
      <w:tr w:rsidR="00170341" w:rsidRPr="00170341" w14:paraId="70276A0C" w14:textId="77777777" w:rsidTr="00C11539">
        <w:trPr>
          <w:trHeight w:val="300"/>
        </w:trPr>
        <w:tc>
          <w:tcPr>
            <w:tcW w:w="1784" w:type="dxa"/>
            <w:shd w:val="clear" w:color="auto" w:fill="auto"/>
            <w:noWrap/>
            <w:vAlign w:val="center"/>
            <w:hideMark/>
          </w:tcPr>
          <w:p w14:paraId="20D79A11" w14:textId="77777777" w:rsidR="008862AC" w:rsidRPr="00170341" w:rsidRDefault="008862AC" w:rsidP="00C11539">
            <w:pPr>
              <w:widowControl w:val="0"/>
              <w:tabs>
                <w:tab w:val="left" w:pos="-1615"/>
              </w:tabs>
              <w:spacing w:after="0" w:line="240" w:lineRule="auto"/>
              <w:rPr>
                <w:rFonts w:ascii="Arial" w:hAnsi="Arial" w:cs="Arial"/>
                <w:sz w:val="20"/>
                <w:szCs w:val="20"/>
              </w:rPr>
            </w:pPr>
            <w:r w:rsidRPr="00170341">
              <w:rPr>
                <w:rFonts w:ascii="Arial" w:hAnsi="Arial" w:cs="Arial"/>
                <w:sz w:val="20"/>
                <w:szCs w:val="20"/>
              </w:rPr>
              <w:t>se sídlem:</w:t>
            </w:r>
          </w:p>
        </w:tc>
        <w:tc>
          <w:tcPr>
            <w:tcW w:w="5444" w:type="dxa"/>
            <w:gridSpan w:val="6"/>
            <w:shd w:val="clear" w:color="auto" w:fill="auto"/>
            <w:noWrap/>
            <w:vAlign w:val="center"/>
            <w:hideMark/>
          </w:tcPr>
          <w:p w14:paraId="0A3E4210"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Generála Šišky 2375/6, Praha 4 - Modřany, PSČ 143 00 </w:t>
            </w:r>
          </w:p>
        </w:tc>
        <w:tc>
          <w:tcPr>
            <w:tcW w:w="2001" w:type="dxa"/>
            <w:shd w:val="clear" w:color="auto" w:fill="auto"/>
            <w:vAlign w:val="center"/>
          </w:tcPr>
          <w:p w14:paraId="11792905" w14:textId="77777777" w:rsidR="008862AC" w:rsidRPr="00170341" w:rsidRDefault="008862AC" w:rsidP="00C11539">
            <w:pPr>
              <w:widowControl w:val="0"/>
              <w:tabs>
                <w:tab w:val="left" w:pos="720"/>
              </w:tabs>
              <w:spacing w:after="0" w:line="240" w:lineRule="auto"/>
              <w:ind w:left="720" w:hanging="720"/>
              <w:jc w:val="both"/>
              <w:rPr>
                <w:rFonts w:ascii="Arial" w:hAnsi="Arial" w:cs="Arial"/>
                <w:b/>
                <w:sz w:val="20"/>
                <w:szCs w:val="20"/>
              </w:rPr>
            </w:pPr>
          </w:p>
        </w:tc>
      </w:tr>
      <w:tr w:rsidR="00170341" w:rsidRPr="00170341" w14:paraId="4D075D45" w14:textId="77777777" w:rsidTr="00C11539">
        <w:trPr>
          <w:trHeight w:val="600"/>
        </w:trPr>
        <w:tc>
          <w:tcPr>
            <w:tcW w:w="1784" w:type="dxa"/>
            <w:shd w:val="clear" w:color="auto" w:fill="auto"/>
            <w:vAlign w:val="center"/>
            <w:hideMark/>
          </w:tcPr>
          <w:p w14:paraId="331C4845" w14:textId="77777777" w:rsidR="008862AC" w:rsidRPr="00170341" w:rsidRDefault="008862AC" w:rsidP="00C11539">
            <w:pPr>
              <w:widowControl w:val="0"/>
              <w:tabs>
                <w:tab w:val="left" w:pos="-1615"/>
                <w:tab w:val="left" w:pos="0"/>
              </w:tabs>
              <w:spacing w:after="0" w:line="240" w:lineRule="auto"/>
              <w:rPr>
                <w:rFonts w:ascii="Arial" w:hAnsi="Arial" w:cs="Arial"/>
                <w:sz w:val="20"/>
                <w:szCs w:val="20"/>
              </w:rPr>
            </w:pPr>
            <w:r w:rsidRPr="00170341">
              <w:rPr>
                <w:rFonts w:ascii="Arial" w:hAnsi="Arial" w:cs="Arial"/>
                <w:sz w:val="20"/>
                <w:szCs w:val="20"/>
              </w:rPr>
              <w:t>zastoupen:</w:t>
            </w:r>
          </w:p>
        </w:tc>
        <w:tc>
          <w:tcPr>
            <w:tcW w:w="4547" w:type="dxa"/>
            <w:gridSpan w:val="4"/>
            <w:shd w:val="clear" w:color="auto" w:fill="auto"/>
            <w:noWrap/>
            <w:vAlign w:val="center"/>
            <w:hideMark/>
          </w:tcPr>
          <w:p w14:paraId="5F0D46EC" w14:textId="77777777" w:rsidR="008862AC" w:rsidRPr="0099221E" w:rsidRDefault="008862AC" w:rsidP="00C11539">
            <w:pPr>
              <w:widowControl w:val="0"/>
              <w:tabs>
                <w:tab w:val="left" w:pos="720"/>
              </w:tabs>
              <w:spacing w:after="0" w:line="240" w:lineRule="auto"/>
              <w:ind w:left="720" w:hanging="720"/>
              <w:jc w:val="both"/>
              <w:rPr>
                <w:rFonts w:ascii="Arial" w:hAnsi="Arial" w:cs="Arial"/>
                <w:b/>
                <w:bCs/>
                <w:sz w:val="20"/>
                <w:szCs w:val="20"/>
              </w:rPr>
            </w:pPr>
            <w:r w:rsidRPr="0099221E">
              <w:rPr>
                <w:rFonts w:ascii="Arial" w:hAnsi="Arial" w:cs="Arial"/>
                <w:b/>
                <w:bCs/>
                <w:sz w:val="20"/>
                <w:szCs w:val="20"/>
              </w:rPr>
              <w:t>Ing. Vojtěchem Kosem, MBA, starostou</w:t>
            </w:r>
          </w:p>
        </w:tc>
        <w:tc>
          <w:tcPr>
            <w:tcW w:w="2898" w:type="dxa"/>
            <w:gridSpan w:val="3"/>
            <w:shd w:val="clear" w:color="auto" w:fill="auto"/>
            <w:noWrap/>
            <w:vAlign w:val="center"/>
            <w:hideMark/>
          </w:tcPr>
          <w:p w14:paraId="1B66ACFE" w14:textId="77777777" w:rsidR="008862AC" w:rsidRPr="00170341" w:rsidRDefault="008862AC" w:rsidP="00C11539">
            <w:pPr>
              <w:widowControl w:val="0"/>
              <w:tabs>
                <w:tab w:val="left" w:pos="720"/>
              </w:tabs>
              <w:spacing w:after="0" w:line="240" w:lineRule="auto"/>
              <w:ind w:left="720" w:hanging="720"/>
              <w:jc w:val="both"/>
              <w:rPr>
                <w:rFonts w:ascii="Arial" w:hAnsi="Arial" w:cs="Arial"/>
                <w:b/>
                <w:sz w:val="20"/>
                <w:szCs w:val="20"/>
              </w:rPr>
            </w:pPr>
            <w:r w:rsidRPr="00170341">
              <w:rPr>
                <w:rFonts w:ascii="Arial" w:hAnsi="Arial" w:cs="Arial"/>
                <w:b/>
                <w:sz w:val="20"/>
                <w:szCs w:val="20"/>
              </w:rPr>
              <w:t> </w:t>
            </w:r>
          </w:p>
        </w:tc>
      </w:tr>
      <w:tr w:rsidR="00170341" w:rsidRPr="00170341" w14:paraId="2203FEDB" w14:textId="77777777" w:rsidTr="00C11539">
        <w:trPr>
          <w:trHeight w:val="300"/>
        </w:trPr>
        <w:tc>
          <w:tcPr>
            <w:tcW w:w="1784" w:type="dxa"/>
            <w:shd w:val="clear" w:color="auto" w:fill="auto"/>
            <w:noWrap/>
            <w:vAlign w:val="center"/>
            <w:hideMark/>
          </w:tcPr>
          <w:p w14:paraId="2E920778"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IČO / DIČ:</w:t>
            </w:r>
          </w:p>
        </w:tc>
        <w:tc>
          <w:tcPr>
            <w:tcW w:w="783" w:type="dxa"/>
            <w:shd w:val="clear" w:color="auto" w:fill="auto"/>
            <w:noWrap/>
            <w:vAlign w:val="center"/>
            <w:hideMark/>
          </w:tcPr>
          <w:p w14:paraId="3335538C"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IČO:</w:t>
            </w:r>
          </w:p>
        </w:tc>
        <w:tc>
          <w:tcPr>
            <w:tcW w:w="3275" w:type="dxa"/>
            <w:shd w:val="clear" w:color="auto" w:fill="auto"/>
            <w:vAlign w:val="center"/>
          </w:tcPr>
          <w:p w14:paraId="1FD2EA3E" w14:textId="77777777" w:rsidR="008862AC" w:rsidRPr="00170341" w:rsidRDefault="008862AC" w:rsidP="00C11539">
            <w:pPr>
              <w:widowControl w:val="0"/>
              <w:tabs>
                <w:tab w:val="left" w:pos="720"/>
              </w:tabs>
              <w:spacing w:after="0" w:line="240" w:lineRule="auto"/>
              <w:ind w:left="720" w:hanging="720"/>
              <w:rPr>
                <w:rFonts w:ascii="Arial" w:hAnsi="Arial" w:cs="Arial"/>
                <w:sz w:val="20"/>
                <w:szCs w:val="20"/>
              </w:rPr>
            </w:pPr>
            <w:r w:rsidRPr="00170341">
              <w:rPr>
                <w:rFonts w:ascii="Arial" w:hAnsi="Arial" w:cs="Arial"/>
                <w:sz w:val="20"/>
                <w:szCs w:val="20"/>
              </w:rPr>
              <w:t>00231151</w:t>
            </w:r>
          </w:p>
        </w:tc>
        <w:tc>
          <w:tcPr>
            <w:tcW w:w="694" w:type="dxa"/>
            <w:gridSpan w:val="3"/>
            <w:shd w:val="clear" w:color="auto" w:fill="auto"/>
            <w:noWrap/>
            <w:vAlign w:val="center"/>
            <w:hideMark/>
          </w:tcPr>
          <w:p w14:paraId="797111D4"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DIČ:</w:t>
            </w:r>
          </w:p>
        </w:tc>
        <w:tc>
          <w:tcPr>
            <w:tcW w:w="2693" w:type="dxa"/>
            <w:gridSpan w:val="2"/>
            <w:shd w:val="clear" w:color="auto" w:fill="auto"/>
            <w:vAlign w:val="center"/>
          </w:tcPr>
          <w:p w14:paraId="01C5F2E5"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CZ 00231151</w:t>
            </w:r>
          </w:p>
        </w:tc>
      </w:tr>
      <w:tr w:rsidR="00170341" w:rsidRPr="00170341" w14:paraId="197DA10A" w14:textId="77777777" w:rsidTr="00C11539">
        <w:trPr>
          <w:trHeight w:val="300"/>
        </w:trPr>
        <w:tc>
          <w:tcPr>
            <w:tcW w:w="1784" w:type="dxa"/>
            <w:shd w:val="clear" w:color="auto" w:fill="auto"/>
            <w:noWrap/>
            <w:vAlign w:val="center"/>
            <w:hideMark/>
          </w:tcPr>
          <w:p w14:paraId="0E54CBDD"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bankovní spojení:</w:t>
            </w:r>
          </w:p>
        </w:tc>
        <w:tc>
          <w:tcPr>
            <w:tcW w:w="7445" w:type="dxa"/>
            <w:gridSpan w:val="7"/>
            <w:shd w:val="clear" w:color="auto" w:fill="auto"/>
            <w:noWrap/>
            <w:vAlign w:val="center"/>
            <w:hideMark/>
          </w:tcPr>
          <w:p w14:paraId="661D9F85"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Česká spořitelna, a.s.</w:t>
            </w:r>
          </w:p>
        </w:tc>
      </w:tr>
      <w:tr w:rsidR="00170341" w:rsidRPr="00170341" w14:paraId="3F5BAE97" w14:textId="77777777" w:rsidTr="00C11539">
        <w:trPr>
          <w:trHeight w:val="300"/>
        </w:trPr>
        <w:tc>
          <w:tcPr>
            <w:tcW w:w="1784" w:type="dxa"/>
            <w:shd w:val="clear" w:color="auto" w:fill="auto"/>
            <w:noWrap/>
            <w:vAlign w:val="center"/>
            <w:hideMark/>
          </w:tcPr>
          <w:p w14:paraId="0397A972" w14:textId="77777777" w:rsidR="008862AC" w:rsidRPr="00170341" w:rsidRDefault="008862AC" w:rsidP="00C11539">
            <w:pPr>
              <w:widowControl w:val="0"/>
              <w:tabs>
                <w:tab w:val="left" w:pos="720"/>
              </w:tabs>
              <w:spacing w:after="0" w:line="240" w:lineRule="auto"/>
              <w:jc w:val="both"/>
              <w:rPr>
                <w:rFonts w:ascii="Arial" w:hAnsi="Arial" w:cs="Arial"/>
                <w:sz w:val="20"/>
                <w:szCs w:val="20"/>
              </w:rPr>
            </w:pPr>
            <w:r w:rsidRPr="00170341">
              <w:rPr>
                <w:rFonts w:ascii="Arial" w:hAnsi="Arial" w:cs="Arial"/>
                <w:sz w:val="20"/>
                <w:szCs w:val="20"/>
              </w:rPr>
              <w:t>číslo účtu:</w:t>
            </w:r>
          </w:p>
        </w:tc>
        <w:tc>
          <w:tcPr>
            <w:tcW w:w="7445" w:type="dxa"/>
            <w:gridSpan w:val="7"/>
            <w:shd w:val="clear" w:color="auto" w:fill="auto"/>
            <w:noWrap/>
            <w:vAlign w:val="center"/>
            <w:hideMark/>
          </w:tcPr>
          <w:p w14:paraId="6C4C1F5A"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2000762389/0800</w:t>
            </w:r>
          </w:p>
        </w:tc>
      </w:tr>
      <w:tr w:rsidR="00170341" w:rsidRPr="00170341" w14:paraId="7A9B79B7" w14:textId="77777777" w:rsidTr="00C11539">
        <w:trPr>
          <w:trHeight w:val="300"/>
        </w:trPr>
        <w:tc>
          <w:tcPr>
            <w:tcW w:w="9229" w:type="dxa"/>
            <w:gridSpan w:val="8"/>
            <w:shd w:val="clear" w:color="auto" w:fill="auto"/>
            <w:noWrap/>
            <w:vAlign w:val="center"/>
            <w:hideMark/>
          </w:tcPr>
          <w:p w14:paraId="3B45AA1A"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(dále jen „</w:t>
            </w:r>
            <w:r w:rsidRPr="0007616A">
              <w:rPr>
                <w:rFonts w:ascii="Arial" w:hAnsi="Arial" w:cs="Arial"/>
                <w:b/>
                <w:bCs/>
                <w:sz w:val="20"/>
                <w:szCs w:val="20"/>
              </w:rPr>
              <w:t>objednatel</w:t>
            </w:r>
            <w:r w:rsidRPr="00170341">
              <w:rPr>
                <w:rFonts w:ascii="Arial" w:hAnsi="Arial" w:cs="Arial"/>
                <w:sz w:val="20"/>
                <w:szCs w:val="20"/>
              </w:rPr>
              <w:t>“)</w:t>
            </w:r>
          </w:p>
        </w:tc>
      </w:tr>
      <w:tr w:rsidR="00170341" w:rsidRPr="00170341" w14:paraId="490F2D4F" w14:textId="77777777" w:rsidTr="00C11539">
        <w:trPr>
          <w:trHeight w:val="300"/>
        </w:trPr>
        <w:tc>
          <w:tcPr>
            <w:tcW w:w="9229" w:type="dxa"/>
            <w:gridSpan w:val="8"/>
            <w:shd w:val="clear" w:color="auto" w:fill="auto"/>
            <w:noWrap/>
            <w:vAlign w:val="center"/>
            <w:hideMark/>
          </w:tcPr>
          <w:p w14:paraId="39994C41" w14:textId="77777777" w:rsidR="008862AC" w:rsidRPr="00170341" w:rsidRDefault="008862AC" w:rsidP="00C11539">
            <w:pPr>
              <w:widowControl w:val="0"/>
              <w:tabs>
                <w:tab w:val="left" w:pos="720"/>
              </w:tabs>
              <w:spacing w:after="0" w:line="240" w:lineRule="auto"/>
              <w:ind w:left="720" w:hanging="720"/>
              <w:jc w:val="center"/>
              <w:rPr>
                <w:rFonts w:ascii="Arial" w:hAnsi="Arial" w:cs="Arial"/>
                <w:b/>
                <w:bCs/>
                <w:sz w:val="20"/>
                <w:szCs w:val="20"/>
              </w:rPr>
            </w:pPr>
            <w:r w:rsidRPr="00170341">
              <w:rPr>
                <w:rFonts w:ascii="Arial" w:hAnsi="Arial" w:cs="Arial"/>
                <w:b/>
                <w:bCs/>
                <w:sz w:val="20"/>
                <w:szCs w:val="20"/>
              </w:rPr>
              <w:t>Zhotovitel:</w:t>
            </w:r>
          </w:p>
        </w:tc>
      </w:tr>
      <w:tr w:rsidR="00170341" w:rsidRPr="00170341" w14:paraId="6DD62C3D" w14:textId="77777777" w:rsidTr="00C11539">
        <w:trPr>
          <w:trHeight w:val="488"/>
        </w:trPr>
        <w:tc>
          <w:tcPr>
            <w:tcW w:w="1784" w:type="dxa"/>
            <w:shd w:val="clear" w:color="auto" w:fill="auto"/>
            <w:noWrap/>
            <w:vAlign w:val="center"/>
            <w:hideMark/>
          </w:tcPr>
          <w:p w14:paraId="664A056A" w14:textId="77777777" w:rsidR="008862AC" w:rsidRPr="00170341" w:rsidRDefault="008862AC" w:rsidP="00C11539">
            <w:pPr>
              <w:widowControl w:val="0"/>
              <w:tabs>
                <w:tab w:val="left" w:pos="-2890"/>
              </w:tabs>
              <w:spacing w:after="0" w:line="240" w:lineRule="auto"/>
              <w:rPr>
                <w:rFonts w:ascii="Arial" w:hAnsi="Arial" w:cs="Arial"/>
                <w:sz w:val="20"/>
                <w:szCs w:val="20"/>
              </w:rPr>
            </w:pPr>
            <w:r w:rsidRPr="00170341">
              <w:rPr>
                <w:rFonts w:ascii="Arial" w:hAnsi="Arial" w:cs="Arial"/>
                <w:bCs/>
                <w:sz w:val="20"/>
                <w:szCs w:val="20"/>
              </w:rPr>
              <w:t>zhotovitel</w:t>
            </w:r>
            <w:r w:rsidRPr="00170341">
              <w:rPr>
                <w:rFonts w:ascii="Arial" w:hAnsi="Arial" w:cs="Arial"/>
                <w:sz w:val="20"/>
                <w:szCs w:val="20"/>
              </w:rPr>
              <w:t>:</w:t>
            </w:r>
          </w:p>
        </w:tc>
        <w:tc>
          <w:tcPr>
            <w:tcW w:w="7445" w:type="dxa"/>
            <w:gridSpan w:val="7"/>
            <w:shd w:val="clear" w:color="auto" w:fill="auto"/>
            <w:noWrap/>
            <w:vAlign w:val="center"/>
            <w:hideMark/>
          </w:tcPr>
          <w:p w14:paraId="40BEABEB" w14:textId="3D0C12E1" w:rsidR="008862AC" w:rsidRPr="0099221E" w:rsidRDefault="0099221E" w:rsidP="00C11539">
            <w:pPr>
              <w:widowControl w:val="0"/>
              <w:tabs>
                <w:tab w:val="left" w:pos="720"/>
              </w:tabs>
              <w:spacing w:after="0" w:line="240" w:lineRule="auto"/>
              <w:ind w:left="720" w:hanging="720"/>
              <w:jc w:val="both"/>
              <w:rPr>
                <w:rFonts w:ascii="Arial" w:hAnsi="Arial" w:cs="Arial"/>
                <w:b/>
                <w:bCs/>
                <w:sz w:val="20"/>
                <w:szCs w:val="20"/>
              </w:rPr>
            </w:pPr>
            <w:r w:rsidRPr="0099221E">
              <w:rPr>
                <w:rFonts w:ascii="Arial" w:eastAsia="Calibri" w:hAnsi="Arial" w:cs="Arial"/>
                <w:b/>
                <w:sz w:val="20"/>
                <w:szCs w:val="20"/>
                <w:highlight w:val="yellow"/>
              </w:rPr>
              <w:t>doplní účastník</w:t>
            </w:r>
          </w:p>
        </w:tc>
      </w:tr>
      <w:tr w:rsidR="00170341" w:rsidRPr="00170341" w14:paraId="66BEA1C7" w14:textId="77777777" w:rsidTr="00C11539">
        <w:trPr>
          <w:trHeight w:val="300"/>
        </w:trPr>
        <w:tc>
          <w:tcPr>
            <w:tcW w:w="1784" w:type="dxa"/>
            <w:shd w:val="clear" w:color="auto" w:fill="auto"/>
            <w:noWrap/>
            <w:vAlign w:val="center"/>
            <w:hideMark/>
          </w:tcPr>
          <w:p w14:paraId="4C6C0025" w14:textId="77777777" w:rsidR="008862AC" w:rsidRPr="00170341" w:rsidRDefault="008862AC" w:rsidP="00C11539">
            <w:pPr>
              <w:widowControl w:val="0"/>
              <w:tabs>
                <w:tab w:val="left" w:pos="-2890"/>
              </w:tabs>
              <w:spacing w:after="0" w:line="240" w:lineRule="auto"/>
              <w:rPr>
                <w:rFonts w:ascii="Arial" w:hAnsi="Arial" w:cs="Arial"/>
                <w:sz w:val="20"/>
                <w:szCs w:val="20"/>
              </w:rPr>
            </w:pPr>
            <w:r w:rsidRPr="00170341">
              <w:rPr>
                <w:rFonts w:ascii="Arial" w:hAnsi="Arial" w:cs="Arial"/>
                <w:sz w:val="20"/>
                <w:szCs w:val="20"/>
              </w:rPr>
              <w:t>se sídlem:</w:t>
            </w:r>
          </w:p>
        </w:tc>
        <w:tc>
          <w:tcPr>
            <w:tcW w:w="7445" w:type="dxa"/>
            <w:gridSpan w:val="7"/>
            <w:shd w:val="clear" w:color="auto" w:fill="auto"/>
            <w:noWrap/>
            <w:vAlign w:val="center"/>
            <w:hideMark/>
          </w:tcPr>
          <w:p w14:paraId="664E5924" w14:textId="22B2BC7B" w:rsidR="008862AC" w:rsidRPr="00170341" w:rsidRDefault="0099221E" w:rsidP="00C11539">
            <w:pPr>
              <w:widowControl w:val="0"/>
              <w:tabs>
                <w:tab w:val="left" w:pos="720"/>
              </w:tabs>
              <w:spacing w:after="0" w:line="240" w:lineRule="auto"/>
              <w:ind w:left="720" w:hanging="720"/>
              <w:jc w:val="both"/>
              <w:rPr>
                <w:rFonts w:ascii="Arial" w:hAnsi="Arial" w:cs="Arial"/>
                <w:b/>
                <w:sz w:val="20"/>
                <w:szCs w:val="20"/>
              </w:rPr>
            </w:pPr>
            <w:r w:rsidRPr="00E85DB8">
              <w:rPr>
                <w:rFonts w:ascii="Arial" w:eastAsia="Calibri" w:hAnsi="Arial" w:cs="Arial"/>
                <w:sz w:val="20"/>
                <w:szCs w:val="20"/>
                <w:highlight w:val="yellow"/>
              </w:rPr>
              <w:t>doplní účastník</w:t>
            </w:r>
          </w:p>
        </w:tc>
      </w:tr>
      <w:tr w:rsidR="00170341" w:rsidRPr="00170341" w14:paraId="0C4CACB5" w14:textId="77777777" w:rsidTr="00C11539">
        <w:trPr>
          <w:trHeight w:val="600"/>
        </w:trPr>
        <w:tc>
          <w:tcPr>
            <w:tcW w:w="1784" w:type="dxa"/>
            <w:shd w:val="clear" w:color="auto" w:fill="auto"/>
            <w:vAlign w:val="center"/>
            <w:hideMark/>
          </w:tcPr>
          <w:p w14:paraId="3A51381E" w14:textId="77777777" w:rsidR="008862AC" w:rsidRPr="00170341" w:rsidRDefault="008862AC" w:rsidP="00C11539">
            <w:pPr>
              <w:widowControl w:val="0"/>
              <w:tabs>
                <w:tab w:val="left" w:pos="-2890"/>
                <w:tab w:val="left" w:pos="0"/>
              </w:tabs>
              <w:spacing w:after="0" w:line="240" w:lineRule="auto"/>
              <w:rPr>
                <w:rFonts w:ascii="Arial" w:hAnsi="Arial" w:cs="Arial"/>
                <w:sz w:val="20"/>
                <w:szCs w:val="20"/>
              </w:rPr>
            </w:pPr>
            <w:r w:rsidRPr="00170341">
              <w:rPr>
                <w:rFonts w:ascii="Arial" w:hAnsi="Arial" w:cs="Arial"/>
                <w:sz w:val="20"/>
                <w:szCs w:val="20"/>
              </w:rPr>
              <w:t>zastoupen:</w:t>
            </w:r>
          </w:p>
        </w:tc>
        <w:tc>
          <w:tcPr>
            <w:tcW w:w="7445" w:type="dxa"/>
            <w:gridSpan w:val="7"/>
            <w:shd w:val="clear" w:color="auto" w:fill="auto"/>
            <w:noWrap/>
            <w:vAlign w:val="center"/>
            <w:hideMark/>
          </w:tcPr>
          <w:p w14:paraId="58E2B528" w14:textId="64AE2D28" w:rsidR="008862AC" w:rsidRPr="0099221E" w:rsidRDefault="0099221E" w:rsidP="00C11539">
            <w:pPr>
              <w:widowControl w:val="0"/>
              <w:tabs>
                <w:tab w:val="left" w:pos="720"/>
              </w:tabs>
              <w:spacing w:after="0" w:line="240" w:lineRule="auto"/>
              <w:ind w:left="720" w:hanging="720"/>
              <w:jc w:val="both"/>
              <w:rPr>
                <w:rFonts w:ascii="Arial" w:hAnsi="Arial" w:cs="Arial"/>
                <w:b/>
                <w:sz w:val="20"/>
                <w:szCs w:val="20"/>
              </w:rPr>
            </w:pPr>
            <w:r w:rsidRPr="0099221E">
              <w:rPr>
                <w:rFonts w:ascii="Arial" w:eastAsia="Calibri" w:hAnsi="Arial" w:cs="Arial"/>
                <w:b/>
                <w:sz w:val="20"/>
                <w:szCs w:val="20"/>
                <w:highlight w:val="yellow"/>
              </w:rPr>
              <w:t>doplní účastník</w:t>
            </w:r>
          </w:p>
        </w:tc>
      </w:tr>
      <w:tr w:rsidR="00170341" w:rsidRPr="00170341" w14:paraId="43D26D94" w14:textId="77777777" w:rsidTr="00C11539">
        <w:trPr>
          <w:trHeight w:val="300"/>
        </w:trPr>
        <w:tc>
          <w:tcPr>
            <w:tcW w:w="1784" w:type="dxa"/>
            <w:shd w:val="clear" w:color="auto" w:fill="auto"/>
            <w:noWrap/>
            <w:vAlign w:val="center"/>
            <w:hideMark/>
          </w:tcPr>
          <w:p w14:paraId="748A41D1"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IČO / DIČ:</w:t>
            </w:r>
          </w:p>
        </w:tc>
        <w:tc>
          <w:tcPr>
            <w:tcW w:w="4058" w:type="dxa"/>
            <w:gridSpan w:val="2"/>
            <w:shd w:val="clear" w:color="auto" w:fill="auto"/>
            <w:noWrap/>
            <w:vAlign w:val="center"/>
            <w:hideMark/>
          </w:tcPr>
          <w:p w14:paraId="770BD340" w14:textId="6FA44083" w:rsidR="008862AC" w:rsidRPr="00170341" w:rsidRDefault="008862AC" w:rsidP="005357EB">
            <w:pPr>
              <w:widowControl w:val="0"/>
              <w:tabs>
                <w:tab w:val="left" w:pos="720"/>
              </w:tabs>
              <w:spacing w:after="0" w:line="240" w:lineRule="auto"/>
              <w:ind w:left="720" w:hanging="720"/>
              <w:rPr>
                <w:rFonts w:ascii="Arial" w:hAnsi="Arial" w:cs="Arial"/>
                <w:sz w:val="20"/>
                <w:szCs w:val="20"/>
              </w:rPr>
            </w:pPr>
            <w:r w:rsidRPr="00170341">
              <w:rPr>
                <w:rFonts w:ascii="Arial" w:hAnsi="Arial" w:cs="Arial"/>
                <w:sz w:val="20"/>
                <w:szCs w:val="20"/>
              </w:rPr>
              <w:t xml:space="preserve">IČO: </w:t>
            </w:r>
            <w:r w:rsidR="0099221E" w:rsidRPr="00E85DB8">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BB446D9"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DIČ:</w:t>
            </w:r>
          </w:p>
        </w:tc>
        <w:tc>
          <w:tcPr>
            <w:tcW w:w="2693" w:type="dxa"/>
            <w:gridSpan w:val="2"/>
            <w:shd w:val="clear" w:color="auto" w:fill="auto"/>
            <w:vAlign w:val="center"/>
          </w:tcPr>
          <w:p w14:paraId="6E0EAB67" w14:textId="132786F4" w:rsidR="008862AC" w:rsidRPr="00170341" w:rsidRDefault="005357EB" w:rsidP="00C11539">
            <w:pPr>
              <w:widowControl w:val="0"/>
              <w:tabs>
                <w:tab w:val="left" w:pos="720"/>
              </w:tabs>
              <w:spacing w:after="0" w:line="240" w:lineRule="auto"/>
              <w:ind w:left="720" w:hanging="720"/>
              <w:jc w:val="both"/>
              <w:rPr>
                <w:rFonts w:ascii="Arial" w:hAnsi="Arial" w:cs="Arial"/>
                <w:sz w:val="20"/>
                <w:szCs w:val="20"/>
              </w:rPr>
            </w:pPr>
            <w:r>
              <w:rPr>
                <w:rFonts w:ascii="Arial" w:eastAsia="Calibri" w:hAnsi="Arial" w:cs="Arial"/>
                <w:sz w:val="20"/>
                <w:szCs w:val="20"/>
              </w:rPr>
              <w:t xml:space="preserve">CZ </w:t>
            </w:r>
            <w:r w:rsidR="0099221E" w:rsidRPr="00E85DB8">
              <w:rPr>
                <w:rFonts w:ascii="Arial" w:eastAsia="Calibri" w:hAnsi="Arial" w:cs="Arial"/>
                <w:sz w:val="20"/>
                <w:szCs w:val="20"/>
                <w:highlight w:val="yellow"/>
              </w:rPr>
              <w:t>doplní účastník</w:t>
            </w:r>
          </w:p>
        </w:tc>
      </w:tr>
      <w:tr w:rsidR="00170341" w:rsidRPr="00170341" w14:paraId="57D9E737" w14:textId="77777777" w:rsidTr="00C11539">
        <w:trPr>
          <w:trHeight w:val="300"/>
        </w:trPr>
        <w:tc>
          <w:tcPr>
            <w:tcW w:w="1784" w:type="dxa"/>
            <w:shd w:val="clear" w:color="auto" w:fill="auto"/>
            <w:noWrap/>
            <w:vAlign w:val="center"/>
          </w:tcPr>
          <w:p w14:paraId="7AC2949D"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obchodní rejstřík:</w:t>
            </w:r>
          </w:p>
        </w:tc>
        <w:tc>
          <w:tcPr>
            <w:tcW w:w="7445" w:type="dxa"/>
            <w:gridSpan w:val="7"/>
            <w:shd w:val="clear" w:color="auto" w:fill="auto"/>
            <w:noWrap/>
            <w:vAlign w:val="center"/>
          </w:tcPr>
          <w:p w14:paraId="15CC40AD" w14:textId="3A2EB942" w:rsidR="008862AC" w:rsidRPr="00170341" w:rsidRDefault="008862AC" w:rsidP="005357EB">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 xml:space="preserve">spis. zn. </w:t>
            </w:r>
            <w:r w:rsidR="0099221E" w:rsidRPr="00E85DB8">
              <w:rPr>
                <w:rFonts w:ascii="Arial" w:eastAsia="Calibri" w:hAnsi="Arial" w:cs="Arial"/>
                <w:sz w:val="20"/>
                <w:szCs w:val="20"/>
                <w:highlight w:val="yellow"/>
              </w:rPr>
              <w:t>doplní účastník</w:t>
            </w:r>
          </w:p>
        </w:tc>
      </w:tr>
      <w:tr w:rsidR="00170341" w:rsidRPr="00170341" w14:paraId="3C8547E0" w14:textId="77777777" w:rsidTr="00C11539">
        <w:trPr>
          <w:trHeight w:val="300"/>
        </w:trPr>
        <w:tc>
          <w:tcPr>
            <w:tcW w:w="1784" w:type="dxa"/>
            <w:shd w:val="clear" w:color="auto" w:fill="auto"/>
            <w:noWrap/>
            <w:vAlign w:val="center"/>
          </w:tcPr>
          <w:p w14:paraId="5D8815ED"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vedená u:</w:t>
            </w:r>
          </w:p>
        </w:tc>
        <w:tc>
          <w:tcPr>
            <w:tcW w:w="7445" w:type="dxa"/>
            <w:gridSpan w:val="7"/>
            <w:shd w:val="clear" w:color="auto" w:fill="auto"/>
            <w:noWrap/>
            <w:vAlign w:val="center"/>
          </w:tcPr>
          <w:p w14:paraId="48BE02FC" w14:textId="210206D4" w:rsidR="008862AC" w:rsidRPr="00170341" w:rsidRDefault="0099221E" w:rsidP="00C11539">
            <w:pPr>
              <w:widowControl w:val="0"/>
              <w:tabs>
                <w:tab w:val="left" w:pos="720"/>
              </w:tabs>
              <w:spacing w:after="0" w:line="240" w:lineRule="auto"/>
              <w:ind w:left="720" w:hanging="720"/>
              <w:jc w:val="both"/>
              <w:rPr>
                <w:rFonts w:ascii="Arial" w:hAnsi="Arial" w:cs="Arial"/>
                <w:sz w:val="20"/>
                <w:szCs w:val="20"/>
              </w:rPr>
            </w:pPr>
            <w:r w:rsidRPr="00E85DB8">
              <w:rPr>
                <w:rFonts w:ascii="Arial" w:eastAsia="Calibri" w:hAnsi="Arial" w:cs="Arial"/>
                <w:sz w:val="20"/>
                <w:szCs w:val="20"/>
                <w:highlight w:val="yellow"/>
              </w:rPr>
              <w:t>doplní účastník</w:t>
            </w:r>
          </w:p>
        </w:tc>
      </w:tr>
      <w:tr w:rsidR="00170341" w:rsidRPr="00170341" w14:paraId="30F16E90" w14:textId="77777777" w:rsidTr="00C11539">
        <w:trPr>
          <w:trHeight w:val="300"/>
        </w:trPr>
        <w:tc>
          <w:tcPr>
            <w:tcW w:w="1784" w:type="dxa"/>
            <w:shd w:val="clear" w:color="auto" w:fill="auto"/>
            <w:noWrap/>
            <w:vAlign w:val="center"/>
            <w:hideMark/>
          </w:tcPr>
          <w:p w14:paraId="60233D68"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bankovní spojení:</w:t>
            </w:r>
          </w:p>
        </w:tc>
        <w:tc>
          <w:tcPr>
            <w:tcW w:w="7445" w:type="dxa"/>
            <w:gridSpan w:val="7"/>
            <w:shd w:val="clear" w:color="auto" w:fill="auto"/>
            <w:noWrap/>
            <w:vAlign w:val="center"/>
            <w:hideMark/>
          </w:tcPr>
          <w:p w14:paraId="42F7A13D" w14:textId="6702935C" w:rsidR="008862AC" w:rsidRPr="00170341" w:rsidRDefault="0099221E" w:rsidP="00C11539">
            <w:pPr>
              <w:widowControl w:val="0"/>
              <w:tabs>
                <w:tab w:val="left" w:pos="720"/>
              </w:tabs>
              <w:spacing w:after="0" w:line="240" w:lineRule="auto"/>
              <w:ind w:left="720" w:hanging="720"/>
              <w:jc w:val="both"/>
              <w:rPr>
                <w:rFonts w:ascii="Arial" w:hAnsi="Arial" w:cs="Arial"/>
                <w:sz w:val="20"/>
                <w:szCs w:val="20"/>
              </w:rPr>
            </w:pPr>
            <w:r w:rsidRPr="00E85DB8">
              <w:rPr>
                <w:rFonts w:ascii="Arial" w:eastAsia="Calibri" w:hAnsi="Arial" w:cs="Arial"/>
                <w:sz w:val="20"/>
                <w:szCs w:val="20"/>
                <w:highlight w:val="yellow"/>
              </w:rPr>
              <w:t>doplní účastník</w:t>
            </w:r>
          </w:p>
        </w:tc>
      </w:tr>
      <w:tr w:rsidR="00170341" w:rsidRPr="00170341" w14:paraId="3080A0F1" w14:textId="77777777" w:rsidTr="00C11539">
        <w:trPr>
          <w:trHeight w:val="300"/>
        </w:trPr>
        <w:tc>
          <w:tcPr>
            <w:tcW w:w="1784" w:type="dxa"/>
            <w:shd w:val="clear" w:color="auto" w:fill="auto"/>
            <w:noWrap/>
            <w:vAlign w:val="center"/>
            <w:hideMark/>
          </w:tcPr>
          <w:p w14:paraId="392B5624"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číslo účtu:</w:t>
            </w:r>
          </w:p>
        </w:tc>
        <w:tc>
          <w:tcPr>
            <w:tcW w:w="7445" w:type="dxa"/>
            <w:gridSpan w:val="7"/>
            <w:shd w:val="clear" w:color="auto" w:fill="auto"/>
            <w:noWrap/>
            <w:vAlign w:val="center"/>
            <w:hideMark/>
          </w:tcPr>
          <w:p w14:paraId="4E947606" w14:textId="31560F97" w:rsidR="008862AC" w:rsidRPr="00170341" w:rsidRDefault="0099221E" w:rsidP="00C11539">
            <w:pPr>
              <w:widowControl w:val="0"/>
              <w:tabs>
                <w:tab w:val="left" w:pos="720"/>
              </w:tabs>
              <w:spacing w:after="0" w:line="240" w:lineRule="auto"/>
              <w:ind w:left="720" w:hanging="720"/>
              <w:jc w:val="both"/>
              <w:rPr>
                <w:rFonts w:ascii="Arial" w:hAnsi="Arial" w:cs="Arial"/>
                <w:sz w:val="20"/>
                <w:szCs w:val="20"/>
              </w:rPr>
            </w:pPr>
            <w:r w:rsidRPr="00E85DB8">
              <w:rPr>
                <w:rFonts w:ascii="Arial" w:eastAsia="Calibri" w:hAnsi="Arial" w:cs="Arial"/>
                <w:sz w:val="20"/>
                <w:szCs w:val="20"/>
                <w:highlight w:val="yellow"/>
              </w:rPr>
              <w:t>doplní účastník</w:t>
            </w:r>
          </w:p>
        </w:tc>
      </w:tr>
      <w:tr w:rsidR="00170341" w:rsidRPr="00170341" w14:paraId="2AEF7189" w14:textId="77777777" w:rsidTr="00C11539">
        <w:trPr>
          <w:trHeight w:val="300"/>
        </w:trPr>
        <w:tc>
          <w:tcPr>
            <w:tcW w:w="9229" w:type="dxa"/>
            <w:gridSpan w:val="8"/>
            <w:shd w:val="clear" w:color="auto" w:fill="auto"/>
            <w:noWrap/>
            <w:vAlign w:val="center"/>
            <w:hideMark/>
          </w:tcPr>
          <w:p w14:paraId="51AB1272" w14:textId="77777777" w:rsidR="008862AC" w:rsidRPr="00170341" w:rsidRDefault="008862AC" w:rsidP="00C11539">
            <w:pPr>
              <w:widowControl w:val="0"/>
              <w:tabs>
                <w:tab w:val="left" w:pos="720"/>
              </w:tabs>
              <w:spacing w:after="0" w:line="240" w:lineRule="auto"/>
              <w:ind w:left="720" w:hanging="720"/>
              <w:jc w:val="both"/>
              <w:rPr>
                <w:rFonts w:ascii="Arial" w:hAnsi="Arial" w:cs="Arial"/>
                <w:sz w:val="20"/>
                <w:szCs w:val="20"/>
              </w:rPr>
            </w:pPr>
            <w:r w:rsidRPr="00170341">
              <w:rPr>
                <w:rFonts w:ascii="Arial" w:hAnsi="Arial" w:cs="Arial"/>
                <w:sz w:val="20"/>
                <w:szCs w:val="20"/>
              </w:rPr>
              <w:t>(dále jen „</w:t>
            </w:r>
            <w:r w:rsidRPr="0007616A">
              <w:rPr>
                <w:rFonts w:ascii="Arial" w:hAnsi="Arial" w:cs="Arial"/>
                <w:b/>
                <w:sz w:val="20"/>
                <w:szCs w:val="20"/>
              </w:rPr>
              <w:t>zhotovitel</w:t>
            </w:r>
            <w:r w:rsidRPr="00170341">
              <w:rPr>
                <w:rFonts w:ascii="Arial" w:hAnsi="Arial" w:cs="Arial"/>
                <w:sz w:val="20"/>
                <w:szCs w:val="20"/>
              </w:rPr>
              <w:t>“)</w:t>
            </w:r>
          </w:p>
        </w:tc>
      </w:tr>
    </w:tbl>
    <w:p w14:paraId="3EE3719B" w14:textId="77777777" w:rsidR="008862AC" w:rsidRPr="00170341" w:rsidRDefault="008862AC" w:rsidP="008862AC">
      <w:pPr>
        <w:widowControl w:val="0"/>
        <w:tabs>
          <w:tab w:val="left" w:pos="720"/>
        </w:tabs>
        <w:spacing w:after="0" w:line="240" w:lineRule="auto"/>
        <w:ind w:left="720" w:hanging="720"/>
        <w:jc w:val="both"/>
        <w:rPr>
          <w:rFonts w:ascii="Arial" w:hAnsi="Arial" w:cs="Arial"/>
          <w:b/>
          <w:sz w:val="20"/>
          <w:szCs w:val="20"/>
        </w:rPr>
      </w:pPr>
    </w:p>
    <w:p w14:paraId="368A232C" w14:textId="77777777" w:rsidR="008862AC" w:rsidRPr="00170341" w:rsidRDefault="008862AC" w:rsidP="008862AC">
      <w:pPr>
        <w:widowControl w:val="0"/>
        <w:spacing w:after="0" w:line="240" w:lineRule="auto"/>
        <w:jc w:val="both"/>
        <w:rPr>
          <w:rFonts w:ascii="Arial" w:hAnsi="Arial" w:cs="Arial"/>
          <w:sz w:val="20"/>
          <w:szCs w:val="20"/>
        </w:rPr>
      </w:pPr>
    </w:p>
    <w:p w14:paraId="6C741CFB" w14:textId="51312379" w:rsidR="008862AC" w:rsidRPr="00EA6438" w:rsidRDefault="008862AC" w:rsidP="0007616A">
      <w:pPr>
        <w:pStyle w:val="Bezmezer"/>
        <w:spacing w:after="60"/>
        <w:jc w:val="both"/>
        <w:rPr>
          <w:rFonts w:ascii="Arial" w:hAnsi="Arial" w:cs="Arial"/>
          <w:b/>
          <w:sz w:val="20"/>
          <w:szCs w:val="20"/>
        </w:rPr>
      </w:pPr>
      <w:r w:rsidRPr="00170341">
        <w:rPr>
          <w:rFonts w:ascii="Arial" w:hAnsi="Arial" w:cs="Arial"/>
          <w:sz w:val="20"/>
          <w:szCs w:val="20"/>
        </w:rPr>
        <w:t>uzavírají tuto smlouvu o dílo, kterou se zhotovitel zavazuje provést na svůj náklad a nebezpečí dílo specifikované v čl. II. této smlouvy o dílo (dále jen „</w:t>
      </w:r>
      <w:r w:rsidRPr="0007616A">
        <w:rPr>
          <w:rFonts w:ascii="Arial" w:hAnsi="Arial" w:cs="Arial"/>
          <w:b/>
          <w:bCs/>
          <w:sz w:val="20"/>
          <w:szCs w:val="20"/>
        </w:rPr>
        <w:t>smlouva</w:t>
      </w:r>
      <w:r w:rsidRPr="00170341">
        <w:rPr>
          <w:rFonts w:ascii="Arial" w:hAnsi="Arial" w:cs="Arial"/>
          <w:sz w:val="20"/>
          <w:szCs w:val="20"/>
        </w:rPr>
        <w:t>“) a </w:t>
      </w:r>
      <w:r w:rsidR="00C30D24">
        <w:rPr>
          <w:rFonts w:ascii="Arial" w:hAnsi="Arial" w:cs="Arial"/>
          <w:sz w:val="20"/>
          <w:szCs w:val="20"/>
        </w:rPr>
        <w:t xml:space="preserve">kterou se </w:t>
      </w:r>
      <w:r w:rsidRPr="00170341">
        <w:rPr>
          <w:rFonts w:ascii="Arial" w:hAnsi="Arial" w:cs="Arial"/>
          <w:sz w:val="20"/>
          <w:szCs w:val="20"/>
        </w:rPr>
        <w:t xml:space="preserve">objednatel </w:t>
      </w:r>
      <w:r w:rsidR="00C30D24">
        <w:rPr>
          <w:rFonts w:ascii="Arial" w:hAnsi="Arial" w:cs="Arial"/>
          <w:sz w:val="20"/>
          <w:szCs w:val="20"/>
        </w:rPr>
        <w:t xml:space="preserve">zavazuje </w:t>
      </w:r>
      <w:r w:rsidRPr="00170341">
        <w:rPr>
          <w:rFonts w:ascii="Arial" w:hAnsi="Arial" w:cs="Arial"/>
          <w:sz w:val="20"/>
          <w:szCs w:val="20"/>
        </w:rPr>
        <w:t xml:space="preserve">za řádně provedené dílo zaplatit cenu podle čl. III. této </w:t>
      </w:r>
      <w:r w:rsidRPr="00BC3F73">
        <w:rPr>
          <w:rFonts w:ascii="Arial" w:hAnsi="Arial" w:cs="Arial"/>
          <w:sz w:val="20"/>
          <w:szCs w:val="20"/>
        </w:rPr>
        <w:t xml:space="preserve">smlouvy, a to za podmínek uvedených v této smlouvě a v souladu s nabídkou zhotovitele ze dne </w:t>
      </w:r>
      <w:r w:rsidR="0099221E" w:rsidRPr="00BC3F73">
        <w:rPr>
          <w:rFonts w:ascii="Arial" w:eastAsia="Calibri" w:hAnsi="Arial" w:cs="Arial"/>
          <w:sz w:val="20"/>
          <w:szCs w:val="20"/>
          <w:highlight w:val="yellow"/>
        </w:rPr>
        <w:t>doplní účastník</w:t>
      </w:r>
      <w:r w:rsidR="0099221E" w:rsidRPr="00BC3F73">
        <w:rPr>
          <w:rFonts w:ascii="Arial" w:hAnsi="Arial" w:cs="Arial"/>
          <w:sz w:val="20"/>
          <w:szCs w:val="20"/>
        </w:rPr>
        <w:t xml:space="preserve"> 2025</w:t>
      </w:r>
      <w:r w:rsidR="00C30D24" w:rsidRPr="00BC3F73">
        <w:rPr>
          <w:rFonts w:ascii="Arial" w:hAnsi="Arial" w:cs="Arial"/>
          <w:sz w:val="20"/>
          <w:szCs w:val="20"/>
        </w:rPr>
        <w:t>,</w:t>
      </w:r>
      <w:r w:rsidRPr="00BC3F73">
        <w:rPr>
          <w:rFonts w:ascii="Arial" w:hAnsi="Arial" w:cs="Arial"/>
          <w:sz w:val="20"/>
          <w:szCs w:val="20"/>
        </w:rPr>
        <w:t xml:space="preserve"> podanou v rámci </w:t>
      </w:r>
      <w:r w:rsidR="00C30D24" w:rsidRPr="00BC3F73">
        <w:rPr>
          <w:rFonts w:ascii="Arial" w:hAnsi="Arial" w:cs="Arial"/>
          <w:sz w:val="20"/>
          <w:szCs w:val="20"/>
        </w:rPr>
        <w:t xml:space="preserve">zadávacího </w:t>
      </w:r>
      <w:r w:rsidRPr="00BC3F73">
        <w:rPr>
          <w:rFonts w:ascii="Arial" w:hAnsi="Arial" w:cs="Arial"/>
          <w:sz w:val="20"/>
          <w:szCs w:val="20"/>
        </w:rPr>
        <w:t xml:space="preserve">řízení k veřejné zakázce </w:t>
      </w:r>
      <w:r w:rsidR="0099221E" w:rsidRPr="00BC3F73">
        <w:rPr>
          <w:rFonts w:ascii="Arial" w:hAnsi="Arial" w:cs="Arial"/>
          <w:sz w:val="20"/>
          <w:szCs w:val="20"/>
        </w:rPr>
        <w:t>ve zjednodušeném podlimitním řízení</w:t>
      </w:r>
      <w:r w:rsidRPr="00BC3F73">
        <w:rPr>
          <w:rFonts w:ascii="Arial" w:hAnsi="Arial" w:cs="Arial"/>
          <w:sz w:val="20"/>
          <w:szCs w:val="20"/>
        </w:rPr>
        <w:t xml:space="preserve"> na stavební práce s názvem </w:t>
      </w:r>
      <w:r w:rsidR="0099221E" w:rsidRPr="00BC3F73">
        <w:rPr>
          <w:rFonts w:ascii="Arial" w:hAnsi="Arial" w:cs="Arial"/>
          <w:b/>
          <w:sz w:val="20"/>
          <w:szCs w:val="20"/>
        </w:rPr>
        <w:t>„Stavební práce v ul. K otočce mezi ul. Malá Tyršovka a Zátišská v Praze 12“</w:t>
      </w:r>
      <w:r w:rsidR="0099221E" w:rsidRPr="00BC3F73">
        <w:rPr>
          <w:rFonts w:ascii="Arial" w:hAnsi="Arial" w:cs="Arial"/>
          <w:b/>
          <w:bCs/>
          <w:sz w:val="20"/>
          <w:szCs w:val="20"/>
        </w:rPr>
        <w:t>.</w:t>
      </w:r>
    </w:p>
    <w:p w14:paraId="3D88CCC2" w14:textId="77777777" w:rsidR="008862AC" w:rsidRPr="00D3527E" w:rsidRDefault="008862AC" w:rsidP="008862AC">
      <w:pPr>
        <w:keepNext/>
        <w:keepLines/>
        <w:spacing w:before="120" w:after="0"/>
        <w:ind w:left="357" w:hanging="357"/>
        <w:jc w:val="center"/>
        <w:rPr>
          <w:rFonts w:ascii="Arial" w:hAnsi="Arial" w:cs="Arial"/>
          <w:b/>
        </w:rPr>
      </w:pPr>
      <w:r w:rsidRPr="00D3527E">
        <w:rPr>
          <w:rFonts w:ascii="Arial" w:hAnsi="Arial" w:cs="Arial"/>
          <w:b/>
        </w:rPr>
        <w:t>II.</w:t>
      </w:r>
    </w:p>
    <w:p w14:paraId="442406D1" w14:textId="77777777" w:rsidR="008862AC" w:rsidRPr="00D3527E" w:rsidRDefault="008862AC" w:rsidP="008862AC">
      <w:pPr>
        <w:keepNext/>
        <w:keepLines/>
        <w:spacing w:after="120"/>
        <w:jc w:val="center"/>
        <w:rPr>
          <w:rFonts w:ascii="Arial" w:hAnsi="Arial" w:cs="Arial"/>
          <w:b/>
        </w:rPr>
      </w:pPr>
      <w:r w:rsidRPr="00D3527E">
        <w:rPr>
          <w:rFonts w:ascii="Arial" w:hAnsi="Arial" w:cs="Arial"/>
          <w:b/>
        </w:rPr>
        <w:t>Předmět a účel díla</w:t>
      </w:r>
    </w:p>
    <w:p w14:paraId="35265FAF" w14:textId="36B2F176" w:rsidR="008862AC" w:rsidRPr="00FA3013" w:rsidRDefault="008862AC" w:rsidP="008862AC">
      <w:pPr>
        <w:numPr>
          <w:ilvl w:val="0"/>
          <w:numId w:val="12"/>
        </w:numPr>
        <w:spacing w:after="60" w:line="240" w:lineRule="auto"/>
        <w:ind w:left="426" w:hanging="426"/>
        <w:jc w:val="both"/>
        <w:rPr>
          <w:rFonts w:ascii="Arial" w:hAnsi="Arial" w:cs="Arial"/>
          <w:sz w:val="20"/>
          <w:szCs w:val="20"/>
        </w:rPr>
      </w:pPr>
      <w:r w:rsidRPr="00FA3013">
        <w:rPr>
          <w:rFonts w:ascii="Arial" w:hAnsi="Arial" w:cs="Arial"/>
          <w:sz w:val="20"/>
          <w:szCs w:val="20"/>
        </w:rPr>
        <w:t xml:space="preserve">Předmětem zakázky jsou stavební práce spočívající v </w:t>
      </w:r>
      <w:r w:rsidRPr="00FA3013">
        <w:rPr>
          <w:rFonts w:ascii="Arial" w:hAnsi="Arial" w:cs="Arial"/>
          <w:bCs/>
          <w:sz w:val="20"/>
          <w:szCs w:val="20"/>
        </w:rPr>
        <w:t>provedení opravy povrchu a konstrukčních vrstev s návazností na povrchové znaky inženýrských sítí a vjezdů na sousední pozemky, včetně řešení odvodnění na pozemní komunikaci v </w:t>
      </w:r>
      <w:r w:rsidRPr="00BC3F73">
        <w:rPr>
          <w:rFonts w:ascii="Arial" w:hAnsi="Arial" w:cs="Arial"/>
          <w:bCs/>
          <w:sz w:val="20"/>
          <w:szCs w:val="20"/>
        </w:rPr>
        <w:t xml:space="preserve">ul. </w:t>
      </w:r>
      <w:r w:rsidR="0099221E" w:rsidRPr="00BC3F73">
        <w:rPr>
          <w:rFonts w:ascii="Arial" w:hAnsi="Arial" w:cs="Arial"/>
          <w:bCs/>
          <w:sz w:val="20"/>
          <w:szCs w:val="20"/>
        </w:rPr>
        <w:t>K otočce</w:t>
      </w:r>
      <w:r w:rsidRPr="00BC3F73">
        <w:rPr>
          <w:rFonts w:ascii="Arial" w:hAnsi="Arial" w:cs="Arial"/>
          <w:bCs/>
          <w:sz w:val="20"/>
          <w:szCs w:val="20"/>
        </w:rPr>
        <w:t xml:space="preserve"> v úseku mezi </w:t>
      </w:r>
      <w:r w:rsidR="0099221E" w:rsidRPr="00BC3F73">
        <w:rPr>
          <w:rFonts w:ascii="Arial" w:hAnsi="Arial" w:cs="Arial"/>
          <w:bCs/>
          <w:sz w:val="20"/>
          <w:szCs w:val="20"/>
        </w:rPr>
        <w:t>ul. Malá Tyršovka a ul. Zátišská</w:t>
      </w:r>
      <w:r w:rsidRPr="00BC3F73">
        <w:rPr>
          <w:rFonts w:ascii="Arial" w:hAnsi="Arial" w:cs="Arial"/>
          <w:bCs/>
          <w:sz w:val="20"/>
          <w:szCs w:val="20"/>
        </w:rPr>
        <w:t xml:space="preserve"> na pozemcích </w:t>
      </w:r>
      <w:r w:rsidRPr="00BC3F73">
        <w:rPr>
          <w:rFonts w:ascii="Arial" w:hAnsi="Arial" w:cs="Arial"/>
          <w:sz w:val="20"/>
          <w:szCs w:val="20"/>
        </w:rPr>
        <w:t xml:space="preserve">p. č. </w:t>
      </w:r>
      <w:r w:rsidR="0099221E" w:rsidRPr="00BC3F73">
        <w:rPr>
          <w:rFonts w:ascii="Arial" w:hAnsi="Arial" w:cs="Arial"/>
          <w:sz w:val="20"/>
          <w:szCs w:val="20"/>
        </w:rPr>
        <w:t xml:space="preserve">4000, 4002, 1650/1, 1650/16, 1650/55, 1650/2, 1650/4, 1650/73, 1335/1, 4010 a 4054/1 v k. </w:t>
      </w:r>
      <w:proofErr w:type="spellStart"/>
      <w:r w:rsidR="0099221E" w:rsidRPr="00BC3F73">
        <w:rPr>
          <w:rFonts w:ascii="Arial" w:hAnsi="Arial" w:cs="Arial"/>
          <w:sz w:val="20"/>
          <w:szCs w:val="20"/>
        </w:rPr>
        <w:t>ú.</w:t>
      </w:r>
      <w:proofErr w:type="spellEnd"/>
      <w:r w:rsidR="0099221E" w:rsidRPr="00BC3F73">
        <w:rPr>
          <w:rFonts w:ascii="Arial" w:hAnsi="Arial" w:cs="Arial"/>
          <w:sz w:val="20"/>
          <w:szCs w:val="20"/>
        </w:rPr>
        <w:t xml:space="preserve"> Modřany,</w:t>
      </w:r>
      <w:r w:rsidRPr="00BC3F73">
        <w:rPr>
          <w:rFonts w:ascii="Arial" w:hAnsi="Arial" w:cs="Arial"/>
          <w:sz w:val="20"/>
          <w:szCs w:val="20"/>
        </w:rPr>
        <w:t xml:space="preserve"> vše vedené Katastrálním úřadem pro Hlavní město Prahu, katastrální pracoviště Praha. </w:t>
      </w:r>
      <w:r w:rsidRPr="00BC3F73">
        <w:rPr>
          <w:rFonts w:ascii="Arial" w:hAnsi="Arial" w:cs="Arial"/>
          <w:bCs/>
          <w:sz w:val="20"/>
          <w:szCs w:val="20"/>
        </w:rPr>
        <w:t xml:space="preserve">Stavební práce budou provedeny dle projektové dokumentace </w:t>
      </w:r>
      <w:r w:rsidR="0099221E" w:rsidRPr="00BC3F73">
        <w:rPr>
          <w:rFonts w:ascii="Arial" w:hAnsi="Arial" w:cs="Arial"/>
          <w:bCs/>
          <w:sz w:val="20"/>
          <w:szCs w:val="20"/>
        </w:rPr>
        <w:t>„K Otočce mezi ul. Malá Tyršovka a Zátišská v Praze 12“</w:t>
      </w:r>
      <w:r w:rsidR="0099221E" w:rsidRPr="00BC3F73">
        <w:rPr>
          <w:rFonts w:ascii="Arial" w:eastAsia="Times New Roman" w:hAnsi="Arial" w:cs="Arial"/>
          <w:b/>
          <w:bCs/>
          <w:sz w:val="20"/>
          <w:szCs w:val="20"/>
          <w:lang w:eastAsia="cs-CZ"/>
        </w:rPr>
        <w:t xml:space="preserve"> </w:t>
      </w:r>
      <w:r w:rsidR="0099221E" w:rsidRPr="00BC3F73">
        <w:rPr>
          <w:rFonts w:ascii="Arial" w:hAnsi="Arial" w:cs="Arial"/>
          <w:bCs/>
          <w:sz w:val="20"/>
          <w:szCs w:val="20"/>
        </w:rPr>
        <w:t>zpracované Ing. Jiřím Sobolem, Hradešín 29, 282 01 Hradešín.</w:t>
      </w:r>
      <w:r w:rsidRPr="00BC3F73">
        <w:rPr>
          <w:rFonts w:ascii="Arial" w:hAnsi="Arial" w:cs="Arial"/>
          <w:bCs/>
          <w:sz w:val="20"/>
          <w:szCs w:val="20"/>
        </w:rPr>
        <w:t xml:space="preserve"> </w:t>
      </w:r>
      <w:r w:rsidRPr="00BC3F73">
        <w:rPr>
          <w:rFonts w:ascii="Arial" w:hAnsi="Arial" w:cs="Arial"/>
          <w:sz w:val="20"/>
          <w:szCs w:val="20"/>
        </w:rPr>
        <w:t>Dílo bude provedeno v souladu</w:t>
      </w:r>
      <w:r w:rsidRPr="00BC3F73">
        <w:rPr>
          <w:rFonts w:ascii="Arial" w:hAnsi="Arial" w:cs="Arial"/>
          <w:b/>
          <w:sz w:val="20"/>
          <w:szCs w:val="20"/>
        </w:rPr>
        <w:t xml:space="preserve"> </w:t>
      </w:r>
      <w:r w:rsidRPr="00BC3F73">
        <w:rPr>
          <w:rFonts w:ascii="Arial" w:hAnsi="Arial" w:cs="Arial"/>
          <w:sz w:val="20"/>
          <w:szCs w:val="20"/>
        </w:rPr>
        <w:t xml:space="preserve">s předpisy a normami ČSN </w:t>
      </w:r>
      <w:r w:rsidRPr="00FA3013">
        <w:rPr>
          <w:rFonts w:ascii="Arial" w:hAnsi="Arial" w:cs="Arial"/>
          <w:sz w:val="20"/>
          <w:szCs w:val="20"/>
        </w:rPr>
        <w:t xml:space="preserve">(České státní normy), TKP (Technické kvalitativní podmínky) a TP (Technické podmínky) schválenými Ministerstvem dopravy České republiky vztahujícími se k realizaci staveb pozemních komunikací rozhodnutím orgánů veřejné správy, zejména pak zákonem č. 13/1997 Sb., o pozemních </w:t>
      </w:r>
      <w:r w:rsidRPr="00FA3013">
        <w:rPr>
          <w:rFonts w:ascii="Arial" w:hAnsi="Arial" w:cs="Arial"/>
          <w:sz w:val="20"/>
          <w:szCs w:val="20"/>
        </w:rPr>
        <w:lastRenderedPageBreak/>
        <w:t xml:space="preserve">komunikacích, prováděcí vyhláškou č. 104/1997 Sb., kterou se provádí zákon o pozemních komunikacích a zákonem </w:t>
      </w:r>
      <w:r w:rsidR="007A6E75" w:rsidRPr="00FA3013">
        <w:rPr>
          <w:rFonts w:ascii="Arial" w:hAnsi="Arial" w:cs="Arial"/>
          <w:sz w:val="20"/>
          <w:szCs w:val="20"/>
        </w:rPr>
        <w:t xml:space="preserve">č. 183/2006 Sb., o územním plánování a stavebním řádu (stavební zákon) / zákonem </w:t>
      </w:r>
      <w:r w:rsidRPr="00FA3013">
        <w:rPr>
          <w:rFonts w:ascii="Arial" w:hAnsi="Arial" w:cs="Arial"/>
          <w:sz w:val="20"/>
          <w:szCs w:val="20"/>
        </w:rPr>
        <w:t>č. 283/2021 Sb., 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1C319BA9" w14:textId="77777777" w:rsidR="008862AC" w:rsidRPr="00FA3013" w:rsidRDefault="008862AC" w:rsidP="00BF09A4">
      <w:pPr>
        <w:numPr>
          <w:ilvl w:val="0"/>
          <w:numId w:val="12"/>
        </w:numPr>
        <w:spacing w:after="60" w:line="240" w:lineRule="auto"/>
        <w:ind w:left="426" w:hanging="426"/>
        <w:jc w:val="both"/>
        <w:rPr>
          <w:rFonts w:ascii="Arial" w:hAnsi="Arial" w:cs="Arial"/>
          <w:sz w:val="20"/>
          <w:szCs w:val="20"/>
        </w:rPr>
      </w:pPr>
      <w:r w:rsidRPr="00FA3013">
        <w:rPr>
          <w:rFonts w:ascii="Arial" w:hAnsi="Arial" w:cs="Arial"/>
          <w:sz w:val="20"/>
          <w:szCs w:val="20"/>
        </w:rPr>
        <w:t>Dílem dále je:</w:t>
      </w:r>
    </w:p>
    <w:p w14:paraId="362D6921" w14:textId="048E9ED9" w:rsidR="008862AC" w:rsidRPr="00FA3013" w:rsidRDefault="008862AC" w:rsidP="0007616A">
      <w:pPr>
        <w:numPr>
          <w:ilvl w:val="0"/>
          <w:numId w:val="13"/>
        </w:numPr>
        <w:spacing w:after="60" w:line="240" w:lineRule="auto"/>
        <w:ind w:left="709" w:hanging="283"/>
        <w:jc w:val="both"/>
        <w:rPr>
          <w:rFonts w:ascii="Arial" w:hAnsi="Arial" w:cs="Arial"/>
          <w:sz w:val="20"/>
          <w:szCs w:val="20"/>
        </w:rPr>
      </w:pPr>
      <w:r w:rsidRPr="00FA3013">
        <w:rPr>
          <w:rFonts w:ascii="Arial" w:hAnsi="Arial" w:cs="Arial"/>
          <w:sz w:val="20"/>
          <w:szCs w:val="20"/>
        </w:rPr>
        <w:t>zajištění dopravně informačních opatření, včetně projednání s odborem dopravy Úřadu městské části Praha 12, a dodržení podmínek stanovených DIR</w:t>
      </w:r>
      <w:r w:rsidR="00BF09A4" w:rsidRPr="00FA3013">
        <w:rPr>
          <w:rFonts w:ascii="Arial" w:hAnsi="Arial" w:cs="Arial"/>
          <w:sz w:val="20"/>
          <w:szCs w:val="20"/>
        </w:rPr>
        <w:t>;</w:t>
      </w:r>
    </w:p>
    <w:p w14:paraId="0726DC73" w14:textId="77777777" w:rsidR="008862AC" w:rsidRPr="00FA3013" w:rsidRDefault="008862AC" w:rsidP="0007616A">
      <w:pPr>
        <w:numPr>
          <w:ilvl w:val="0"/>
          <w:numId w:val="13"/>
        </w:numPr>
        <w:spacing w:after="60" w:line="240" w:lineRule="auto"/>
        <w:ind w:left="709" w:hanging="283"/>
        <w:jc w:val="both"/>
        <w:rPr>
          <w:rFonts w:ascii="Arial" w:hAnsi="Arial" w:cs="Arial"/>
          <w:sz w:val="20"/>
          <w:szCs w:val="20"/>
        </w:rPr>
      </w:pPr>
      <w:r w:rsidRPr="00FA3013">
        <w:rPr>
          <w:rFonts w:ascii="Arial" w:hAnsi="Arial" w:cs="Arial"/>
          <w:sz w:val="20"/>
          <w:szCs w:val="20"/>
        </w:rPr>
        <w:t>provedení předepsaných zkoušek, řádné provedení Díla, předložení atestů na použitý materiál</w:t>
      </w:r>
    </w:p>
    <w:p w14:paraId="78E3E9DC" w14:textId="118BE57E" w:rsidR="008862AC" w:rsidRPr="00FA3013" w:rsidRDefault="008862AC" w:rsidP="00BF09A4">
      <w:pPr>
        <w:widowControl w:val="0"/>
        <w:numPr>
          <w:ilvl w:val="0"/>
          <w:numId w:val="13"/>
        </w:numPr>
        <w:spacing w:after="60" w:line="240" w:lineRule="auto"/>
        <w:ind w:left="709" w:hanging="283"/>
        <w:jc w:val="both"/>
        <w:rPr>
          <w:rFonts w:ascii="Arial" w:hAnsi="Arial" w:cs="Arial"/>
          <w:sz w:val="20"/>
          <w:szCs w:val="20"/>
        </w:rPr>
      </w:pPr>
      <w:r w:rsidRPr="00FA3013">
        <w:rPr>
          <w:rFonts w:ascii="Arial" w:hAnsi="Arial" w:cs="Arial"/>
          <w:sz w:val="20"/>
          <w:szCs w:val="20"/>
        </w:rPr>
        <w:t>dopravně inženýrské opatření (DIO)</w:t>
      </w:r>
      <w:r w:rsidR="00BF09A4" w:rsidRPr="00FA3013">
        <w:rPr>
          <w:rFonts w:ascii="Arial" w:hAnsi="Arial" w:cs="Arial"/>
          <w:sz w:val="20"/>
          <w:szCs w:val="20"/>
        </w:rPr>
        <w:t>;</w:t>
      </w:r>
    </w:p>
    <w:p w14:paraId="5A8FA511" w14:textId="1567CBB4" w:rsidR="008862AC" w:rsidRPr="00FA3013" w:rsidRDefault="00BF09A4" w:rsidP="00BF09A4">
      <w:pPr>
        <w:widowControl w:val="0"/>
        <w:numPr>
          <w:ilvl w:val="0"/>
          <w:numId w:val="13"/>
        </w:numPr>
        <w:spacing w:after="60" w:line="240" w:lineRule="auto"/>
        <w:ind w:left="709" w:hanging="283"/>
        <w:jc w:val="both"/>
        <w:rPr>
          <w:rFonts w:ascii="Arial" w:hAnsi="Arial" w:cs="Arial"/>
          <w:sz w:val="20"/>
          <w:szCs w:val="20"/>
        </w:rPr>
      </w:pPr>
      <w:r w:rsidRPr="00FA3013">
        <w:rPr>
          <w:rFonts w:ascii="Arial" w:hAnsi="Arial" w:cs="Arial"/>
          <w:sz w:val="20"/>
          <w:szCs w:val="20"/>
        </w:rPr>
        <w:t xml:space="preserve">zajištění </w:t>
      </w:r>
      <w:r w:rsidR="008862AC" w:rsidRPr="00FA3013">
        <w:rPr>
          <w:rFonts w:ascii="Arial" w:hAnsi="Arial" w:cs="Arial"/>
          <w:sz w:val="20"/>
          <w:szCs w:val="20"/>
        </w:rPr>
        <w:t>geodetické</w:t>
      </w:r>
      <w:r w:rsidRPr="00FA3013">
        <w:rPr>
          <w:rFonts w:ascii="Arial" w:hAnsi="Arial" w:cs="Arial"/>
          <w:sz w:val="20"/>
          <w:szCs w:val="20"/>
        </w:rPr>
        <w:t>ho</w:t>
      </w:r>
      <w:r w:rsidR="008862AC" w:rsidRPr="00FA3013">
        <w:rPr>
          <w:rFonts w:ascii="Arial" w:hAnsi="Arial" w:cs="Arial"/>
          <w:sz w:val="20"/>
          <w:szCs w:val="20"/>
        </w:rPr>
        <w:t xml:space="preserve"> zaměření a </w:t>
      </w:r>
      <w:r w:rsidRPr="00FA3013">
        <w:rPr>
          <w:rFonts w:ascii="Arial" w:hAnsi="Arial" w:cs="Arial"/>
          <w:sz w:val="20"/>
          <w:szCs w:val="20"/>
        </w:rPr>
        <w:t xml:space="preserve">zpracování </w:t>
      </w:r>
      <w:r w:rsidR="008862AC" w:rsidRPr="00FA3013">
        <w:rPr>
          <w:rFonts w:ascii="Arial" w:hAnsi="Arial" w:cs="Arial"/>
          <w:sz w:val="20"/>
          <w:szCs w:val="20"/>
        </w:rPr>
        <w:t>dokumentace skutečného provedení</w:t>
      </w:r>
      <w:r w:rsidRPr="00FA3013">
        <w:rPr>
          <w:rFonts w:ascii="Arial" w:hAnsi="Arial" w:cs="Arial"/>
          <w:sz w:val="20"/>
          <w:szCs w:val="20"/>
        </w:rPr>
        <w:t>;</w:t>
      </w:r>
    </w:p>
    <w:p w14:paraId="53BC58AA" w14:textId="74207D67" w:rsidR="008862AC" w:rsidRPr="00FA3013" w:rsidRDefault="008862AC" w:rsidP="00BF09A4">
      <w:pPr>
        <w:widowControl w:val="0"/>
        <w:numPr>
          <w:ilvl w:val="0"/>
          <w:numId w:val="13"/>
        </w:numPr>
        <w:spacing w:after="60" w:line="240" w:lineRule="auto"/>
        <w:ind w:left="709" w:hanging="283"/>
        <w:jc w:val="both"/>
        <w:rPr>
          <w:rFonts w:ascii="Arial" w:hAnsi="Arial" w:cs="Arial"/>
          <w:sz w:val="20"/>
          <w:szCs w:val="20"/>
        </w:rPr>
      </w:pPr>
      <w:r w:rsidRPr="00FA3013">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F09A4" w:rsidRPr="00FA3013">
        <w:rPr>
          <w:rFonts w:ascii="Arial" w:hAnsi="Arial" w:cs="Arial"/>
          <w:sz w:val="20"/>
          <w:szCs w:val="20"/>
        </w:rPr>
        <w:t>;</w:t>
      </w:r>
    </w:p>
    <w:p w14:paraId="7BA24347" w14:textId="6BBDFA56" w:rsidR="008862AC" w:rsidRPr="00FA3013" w:rsidRDefault="008862AC" w:rsidP="00BF09A4">
      <w:pPr>
        <w:widowControl w:val="0"/>
        <w:numPr>
          <w:ilvl w:val="0"/>
          <w:numId w:val="13"/>
        </w:numPr>
        <w:spacing w:after="60" w:line="240" w:lineRule="auto"/>
        <w:ind w:left="709" w:hanging="283"/>
        <w:jc w:val="both"/>
        <w:rPr>
          <w:rFonts w:ascii="Arial" w:hAnsi="Arial" w:cs="Arial"/>
          <w:sz w:val="20"/>
          <w:szCs w:val="20"/>
        </w:rPr>
      </w:pPr>
      <w:r w:rsidRPr="00FA3013">
        <w:rPr>
          <w:rFonts w:ascii="Arial" w:hAnsi="Arial" w:cs="Arial"/>
          <w:sz w:val="20"/>
          <w:szCs w:val="20"/>
        </w:rPr>
        <w:t>zajištění a zabezpečení staveniště a informování obyvatel přilehlých nemovitostí o možných omezeních</w:t>
      </w:r>
      <w:r w:rsidR="00BF09A4" w:rsidRPr="00FA3013">
        <w:rPr>
          <w:rFonts w:ascii="Arial" w:hAnsi="Arial" w:cs="Arial"/>
          <w:sz w:val="20"/>
          <w:szCs w:val="20"/>
        </w:rPr>
        <w:t>;</w:t>
      </w:r>
    </w:p>
    <w:p w14:paraId="1AFBEC9D" w14:textId="03CA91D4" w:rsidR="008862AC" w:rsidRPr="00FA3013" w:rsidRDefault="008862AC" w:rsidP="00BF09A4">
      <w:pPr>
        <w:widowControl w:val="0"/>
        <w:numPr>
          <w:ilvl w:val="0"/>
          <w:numId w:val="13"/>
        </w:numPr>
        <w:spacing w:after="60" w:line="240" w:lineRule="auto"/>
        <w:ind w:left="709" w:hanging="283"/>
        <w:jc w:val="both"/>
        <w:rPr>
          <w:rFonts w:ascii="Arial" w:hAnsi="Arial" w:cs="Arial"/>
          <w:sz w:val="20"/>
          <w:szCs w:val="20"/>
        </w:rPr>
      </w:pPr>
      <w:r w:rsidRPr="00FA3013">
        <w:rPr>
          <w:rFonts w:ascii="Arial" w:hAnsi="Arial" w:cs="Arial"/>
          <w:sz w:val="20"/>
          <w:szCs w:val="20"/>
        </w:rPr>
        <w:t xml:space="preserve">vedení stavebního deníku s obsahovými náležitostmi </w:t>
      </w:r>
      <w:r w:rsidR="00BF09A4" w:rsidRPr="00FA3013">
        <w:rPr>
          <w:rFonts w:ascii="Arial" w:hAnsi="Arial" w:cs="Arial"/>
          <w:sz w:val="20"/>
          <w:szCs w:val="20"/>
        </w:rPr>
        <w:t>v souladu s relevantními právními předpisy</w:t>
      </w:r>
      <w:r w:rsidRPr="00FA3013">
        <w:rPr>
          <w:rFonts w:ascii="Arial" w:hAnsi="Arial" w:cs="Arial"/>
          <w:sz w:val="20"/>
          <w:szCs w:val="20"/>
        </w:rPr>
        <w:t>.</w:t>
      </w:r>
    </w:p>
    <w:p w14:paraId="4DB0F337" w14:textId="02A1E067" w:rsidR="008862AC" w:rsidRPr="00FA3013" w:rsidRDefault="008862AC" w:rsidP="008862AC">
      <w:pPr>
        <w:pStyle w:val="Textpsmene"/>
        <w:numPr>
          <w:ilvl w:val="0"/>
          <w:numId w:val="12"/>
        </w:numPr>
        <w:spacing w:after="60"/>
        <w:ind w:left="426" w:hanging="426"/>
        <w:outlineLvl w:val="9"/>
        <w:rPr>
          <w:rFonts w:ascii="Arial" w:eastAsia="Calibri" w:hAnsi="Arial" w:cs="Arial"/>
          <w:snapToGrid w:val="0"/>
          <w:sz w:val="20"/>
          <w:lang w:eastAsia="en-US"/>
        </w:rPr>
      </w:pPr>
      <w:r w:rsidRPr="00FA3013">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FA3013">
        <w:rPr>
          <w:rFonts w:ascii="Arial" w:hAnsi="Arial" w:cs="Arial"/>
          <w:b/>
          <w:sz w:val="20"/>
        </w:rPr>
        <w:t>V průběhu zadávacího řízení byla umožněna zhotoviteli možnost podání dodatečných informací.</w:t>
      </w:r>
    </w:p>
    <w:p w14:paraId="186F56F4" w14:textId="77777777" w:rsidR="008862AC" w:rsidRPr="00FA3013" w:rsidRDefault="008862AC" w:rsidP="008862AC">
      <w:pPr>
        <w:numPr>
          <w:ilvl w:val="0"/>
          <w:numId w:val="12"/>
        </w:numPr>
        <w:spacing w:after="60" w:line="240" w:lineRule="auto"/>
        <w:ind w:left="426" w:hanging="426"/>
        <w:jc w:val="both"/>
        <w:rPr>
          <w:rFonts w:ascii="Arial" w:hAnsi="Arial" w:cs="Arial"/>
          <w:snapToGrid w:val="0"/>
          <w:sz w:val="20"/>
          <w:szCs w:val="20"/>
        </w:rPr>
      </w:pPr>
      <w:r w:rsidRPr="00FA3013">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w:t>
      </w:r>
      <w:r w:rsidRPr="0007616A">
        <w:rPr>
          <w:rFonts w:ascii="Arial" w:hAnsi="Arial" w:cs="Arial"/>
          <w:b/>
          <w:bCs/>
          <w:snapToGrid w:val="0"/>
          <w:sz w:val="20"/>
          <w:szCs w:val="20"/>
        </w:rPr>
        <w:t>dodatečné práce</w:t>
      </w:r>
      <w:r w:rsidRPr="00FA3013">
        <w:rPr>
          <w:rFonts w:ascii="Arial" w:hAnsi="Arial" w:cs="Arial"/>
          <w:snapToGrid w:val="0"/>
          <w:sz w:val="20"/>
          <w:szCs w:val="20"/>
        </w:rPr>
        <w:t>“),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02679D8B" w14:textId="77777777" w:rsidR="008862AC" w:rsidRPr="00FA3013" w:rsidRDefault="008862AC" w:rsidP="008862AC">
      <w:pPr>
        <w:numPr>
          <w:ilvl w:val="0"/>
          <w:numId w:val="12"/>
        </w:numPr>
        <w:spacing w:after="60" w:line="240" w:lineRule="auto"/>
        <w:ind w:left="426" w:hanging="426"/>
        <w:jc w:val="both"/>
        <w:rPr>
          <w:rFonts w:ascii="Arial" w:hAnsi="Arial" w:cs="Arial"/>
          <w:snapToGrid w:val="0"/>
          <w:sz w:val="20"/>
          <w:szCs w:val="20"/>
        </w:rPr>
      </w:pPr>
      <w:r w:rsidRPr="00FA3013">
        <w:rPr>
          <w:rFonts w:ascii="Arial" w:hAnsi="Arial" w:cs="Arial"/>
          <w:snapToGrid w:val="0"/>
          <w:sz w:val="20"/>
          <w:szCs w:val="20"/>
        </w:rPr>
        <w:t>Zhotovitel prohlašuje, že jsou mu známy veškeré technické, kvalitativní, kvantitativní i jiné podmínky nezbytné k realizaci Díla.</w:t>
      </w:r>
    </w:p>
    <w:p w14:paraId="5C139B3C" w14:textId="77777777" w:rsidR="008862AC" w:rsidRPr="00251D85" w:rsidRDefault="008862AC" w:rsidP="008862AC">
      <w:pPr>
        <w:keepNext/>
        <w:keepLines/>
        <w:spacing w:before="360" w:after="0"/>
        <w:ind w:left="426" w:hanging="426"/>
        <w:jc w:val="center"/>
        <w:rPr>
          <w:rFonts w:ascii="Arial" w:hAnsi="Arial" w:cs="Arial"/>
          <w:b/>
        </w:rPr>
      </w:pPr>
      <w:r w:rsidRPr="00251D85">
        <w:rPr>
          <w:rFonts w:ascii="Arial" w:hAnsi="Arial" w:cs="Arial"/>
          <w:b/>
        </w:rPr>
        <w:t>III.</w:t>
      </w:r>
    </w:p>
    <w:p w14:paraId="77374069" w14:textId="77777777" w:rsidR="008862AC" w:rsidRPr="00251D85" w:rsidRDefault="008862AC" w:rsidP="008862AC">
      <w:pPr>
        <w:keepNext/>
        <w:keepLines/>
        <w:spacing w:after="120"/>
        <w:jc w:val="center"/>
        <w:rPr>
          <w:rFonts w:ascii="Arial" w:hAnsi="Arial" w:cs="Arial"/>
          <w:b/>
        </w:rPr>
      </w:pPr>
      <w:r w:rsidRPr="00251D85">
        <w:rPr>
          <w:rFonts w:ascii="Arial" w:hAnsi="Arial" w:cs="Arial"/>
          <w:b/>
        </w:rPr>
        <w:t>Cena za Dílo</w:t>
      </w:r>
    </w:p>
    <w:p w14:paraId="1DAEF767" w14:textId="77777777" w:rsidR="008862AC" w:rsidRPr="00FA3013" w:rsidRDefault="008862AC" w:rsidP="0007616A">
      <w:pPr>
        <w:spacing w:after="60" w:line="240" w:lineRule="auto"/>
        <w:ind w:left="360" w:hanging="360"/>
        <w:jc w:val="both"/>
        <w:rPr>
          <w:rFonts w:ascii="Arial" w:hAnsi="Arial" w:cs="Arial"/>
          <w:sz w:val="20"/>
          <w:szCs w:val="20"/>
        </w:rPr>
      </w:pPr>
      <w:r w:rsidRPr="00251D85">
        <w:rPr>
          <w:rFonts w:ascii="Arial" w:hAnsi="Arial" w:cs="Arial"/>
          <w:snapToGrid w:val="0"/>
          <w:sz w:val="20"/>
          <w:szCs w:val="20"/>
        </w:rPr>
        <w:t>1.</w:t>
      </w:r>
      <w:r w:rsidRPr="00251D85">
        <w:rPr>
          <w:rFonts w:ascii="Arial" w:hAnsi="Arial" w:cs="Arial"/>
          <w:snapToGrid w:val="0"/>
          <w:sz w:val="20"/>
          <w:szCs w:val="20"/>
        </w:rPr>
        <w:tab/>
      </w:r>
      <w:r w:rsidRPr="00FA3013">
        <w:rPr>
          <w:rFonts w:ascii="Arial" w:hAnsi="Arial" w:cs="Arial"/>
          <w:snapToGrid w:val="0"/>
          <w:sz w:val="20"/>
          <w:szCs w:val="20"/>
        </w:rPr>
        <w:t xml:space="preserve">Cena za </w:t>
      </w:r>
      <w:r w:rsidRPr="00FA3013">
        <w:rPr>
          <w:rFonts w:ascii="Arial" w:hAnsi="Arial" w:cs="Arial"/>
          <w:sz w:val="20"/>
          <w:szCs w:val="20"/>
        </w:rPr>
        <w:t>kompletní</w:t>
      </w:r>
      <w:r w:rsidRPr="00FA3013">
        <w:rPr>
          <w:rFonts w:ascii="Arial" w:hAnsi="Arial" w:cs="Arial"/>
          <w:snapToGrid w:val="0"/>
          <w:sz w:val="20"/>
          <w:szCs w:val="20"/>
        </w:rPr>
        <w:t xml:space="preserve"> a řádné provedení Díla (dále jen „</w:t>
      </w:r>
      <w:r w:rsidRPr="0007616A">
        <w:rPr>
          <w:rFonts w:ascii="Arial" w:hAnsi="Arial" w:cs="Arial"/>
          <w:b/>
          <w:bCs/>
          <w:snapToGrid w:val="0"/>
          <w:sz w:val="20"/>
          <w:szCs w:val="20"/>
        </w:rPr>
        <w:t>cena</w:t>
      </w:r>
      <w:r w:rsidRPr="00FA3013">
        <w:rPr>
          <w:rFonts w:ascii="Arial" w:hAnsi="Arial" w:cs="Arial"/>
          <w:snapToGrid w:val="0"/>
          <w:sz w:val="20"/>
          <w:szCs w:val="20"/>
        </w:rPr>
        <w:t>“) je sjednána za celé Dílo a smluvními stranami je dohodnuta jako nejvýše přípustná a činí:</w:t>
      </w:r>
      <w:r w:rsidRPr="00FA3013">
        <w:rPr>
          <w:rFonts w:ascii="Arial" w:hAnsi="Arial" w:cs="Arial"/>
          <w:sz w:val="20"/>
          <w:szCs w:val="20"/>
        </w:rPr>
        <w:tab/>
      </w:r>
    </w:p>
    <w:p w14:paraId="5C55FC9D" w14:textId="4EE2E4FE" w:rsidR="008862AC" w:rsidRPr="005E5436" w:rsidRDefault="008862AC" w:rsidP="0007616A">
      <w:pPr>
        <w:widowControl w:val="0"/>
        <w:tabs>
          <w:tab w:val="right" w:pos="9000"/>
        </w:tabs>
        <w:spacing w:after="60" w:line="240" w:lineRule="auto"/>
        <w:ind w:left="377"/>
        <w:jc w:val="both"/>
        <w:rPr>
          <w:rFonts w:ascii="Arial" w:hAnsi="Arial" w:cs="Arial"/>
          <w:b/>
          <w:sz w:val="20"/>
          <w:szCs w:val="20"/>
        </w:rPr>
      </w:pPr>
      <w:r w:rsidRPr="00FA3013">
        <w:rPr>
          <w:rFonts w:ascii="Arial" w:hAnsi="Arial" w:cs="Arial"/>
          <w:b/>
          <w:snapToGrid w:val="0"/>
          <w:sz w:val="20"/>
          <w:szCs w:val="20"/>
        </w:rPr>
        <w:t xml:space="preserve">celkem </w:t>
      </w:r>
      <w:r w:rsidRPr="00FA3013">
        <w:rPr>
          <w:rFonts w:ascii="Arial" w:hAnsi="Arial" w:cs="Arial"/>
          <w:b/>
          <w:sz w:val="20"/>
          <w:szCs w:val="20"/>
        </w:rPr>
        <w:t>bez DPH</w:t>
      </w:r>
      <w:r w:rsidRPr="00FA3013">
        <w:rPr>
          <w:rFonts w:ascii="Arial" w:hAnsi="Arial" w:cs="Arial"/>
          <w:b/>
          <w:sz w:val="20"/>
          <w:szCs w:val="20"/>
        </w:rPr>
        <w:tab/>
      </w:r>
      <w:r w:rsidR="00A43DBC" w:rsidRPr="007274EF">
        <w:rPr>
          <w:rFonts w:ascii="Arial" w:eastAsia="Calibri" w:hAnsi="Arial" w:cs="Arial"/>
          <w:sz w:val="20"/>
          <w:szCs w:val="20"/>
          <w:highlight w:val="yellow"/>
        </w:rPr>
        <w:t>doplní účastník</w:t>
      </w:r>
      <w:r w:rsidR="00A43DBC" w:rsidRPr="007274EF">
        <w:rPr>
          <w:rFonts w:ascii="Arial" w:hAnsi="Arial" w:cs="Arial"/>
          <w:b/>
          <w:snapToGrid w:val="0"/>
          <w:sz w:val="20"/>
          <w:szCs w:val="20"/>
        </w:rPr>
        <w:t xml:space="preserve"> </w:t>
      </w:r>
      <w:r w:rsidRPr="005E5436">
        <w:rPr>
          <w:rFonts w:ascii="Arial" w:hAnsi="Arial" w:cs="Arial"/>
          <w:b/>
          <w:sz w:val="20"/>
          <w:szCs w:val="20"/>
        </w:rPr>
        <w:t>Kč</w:t>
      </w:r>
    </w:p>
    <w:p w14:paraId="69C8F6D6" w14:textId="21924762" w:rsidR="008862AC" w:rsidRPr="005E5436" w:rsidRDefault="008862AC" w:rsidP="0007616A">
      <w:pPr>
        <w:widowControl w:val="0"/>
        <w:tabs>
          <w:tab w:val="right" w:pos="9000"/>
        </w:tabs>
        <w:spacing w:after="60" w:line="240" w:lineRule="auto"/>
        <w:ind w:left="377"/>
        <w:jc w:val="both"/>
        <w:rPr>
          <w:rFonts w:ascii="Arial" w:hAnsi="Arial" w:cs="Arial"/>
          <w:b/>
          <w:snapToGrid w:val="0"/>
          <w:sz w:val="20"/>
          <w:szCs w:val="20"/>
        </w:rPr>
      </w:pPr>
      <w:r w:rsidRPr="005E5436">
        <w:rPr>
          <w:rFonts w:ascii="Arial" w:hAnsi="Arial" w:cs="Arial"/>
          <w:b/>
          <w:snapToGrid w:val="0"/>
          <w:sz w:val="20"/>
          <w:szCs w:val="20"/>
        </w:rPr>
        <w:t>21% sazba DPH činí</w:t>
      </w:r>
      <w:r w:rsidRPr="005E5436">
        <w:rPr>
          <w:rFonts w:ascii="Arial" w:hAnsi="Arial" w:cs="Arial"/>
          <w:b/>
          <w:snapToGrid w:val="0"/>
          <w:sz w:val="20"/>
          <w:szCs w:val="20"/>
        </w:rPr>
        <w:tab/>
      </w:r>
      <w:r w:rsidR="00A43DBC" w:rsidRPr="007274EF">
        <w:rPr>
          <w:rFonts w:ascii="Arial" w:eastAsia="Calibri" w:hAnsi="Arial" w:cs="Arial"/>
          <w:sz w:val="20"/>
          <w:szCs w:val="20"/>
          <w:highlight w:val="yellow"/>
        </w:rPr>
        <w:t>doplní účastník</w:t>
      </w:r>
      <w:r w:rsidR="00A43DBC" w:rsidRPr="007274EF">
        <w:rPr>
          <w:rFonts w:ascii="Arial" w:hAnsi="Arial" w:cs="Arial"/>
          <w:b/>
          <w:snapToGrid w:val="0"/>
          <w:sz w:val="20"/>
          <w:szCs w:val="20"/>
        </w:rPr>
        <w:t xml:space="preserve"> </w:t>
      </w:r>
      <w:r w:rsidRPr="005E5436">
        <w:rPr>
          <w:rFonts w:ascii="Arial" w:hAnsi="Arial" w:cs="Arial"/>
          <w:b/>
          <w:snapToGrid w:val="0"/>
          <w:sz w:val="20"/>
          <w:szCs w:val="20"/>
        </w:rPr>
        <w:t>Kč</w:t>
      </w:r>
    </w:p>
    <w:p w14:paraId="5DB26DD8" w14:textId="7CBEBC21" w:rsidR="008862AC" w:rsidRPr="005E5436" w:rsidRDefault="008862AC" w:rsidP="0007616A">
      <w:pPr>
        <w:widowControl w:val="0"/>
        <w:tabs>
          <w:tab w:val="right" w:pos="9000"/>
        </w:tabs>
        <w:spacing w:after="60" w:line="240" w:lineRule="auto"/>
        <w:ind w:left="377"/>
        <w:jc w:val="both"/>
        <w:rPr>
          <w:rFonts w:ascii="Arial" w:hAnsi="Arial" w:cs="Arial"/>
          <w:b/>
          <w:snapToGrid w:val="0"/>
          <w:sz w:val="20"/>
          <w:szCs w:val="20"/>
        </w:rPr>
      </w:pPr>
      <w:r w:rsidRPr="005E5436">
        <w:rPr>
          <w:rFonts w:ascii="Arial" w:hAnsi="Arial" w:cs="Arial"/>
          <w:b/>
          <w:snapToGrid w:val="0"/>
          <w:sz w:val="20"/>
          <w:szCs w:val="20"/>
        </w:rPr>
        <w:t>celková cena vč. DPH činí</w:t>
      </w:r>
      <w:r w:rsidRPr="005E5436">
        <w:rPr>
          <w:rFonts w:ascii="Arial" w:hAnsi="Arial" w:cs="Arial"/>
          <w:b/>
          <w:snapToGrid w:val="0"/>
          <w:sz w:val="20"/>
          <w:szCs w:val="20"/>
        </w:rPr>
        <w:tab/>
        <w:t xml:space="preserve"> </w:t>
      </w:r>
      <w:r w:rsidR="00A43DBC" w:rsidRPr="007274EF">
        <w:rPr>
          <w:rFonts w:ascii="Arial" w:eastAsia="Calibri" w:hAnsi="Arial" w:cs="Arial"/>
          <w:sz w:val="20"/>
          <w:szCs w:val="20"/>
          <w:highlight w:val="yellow"/>
        </w:rPr>
        <w:t>doplní účastník</w:t>
      </w:r>
      <w:r w:rsidR="00A43DBC" w:rsidRPr="007274EF">
        <w:rPr>
          <w:rFonts w:ascii="Arial" w:hAnsi="Arial" w:cs="Arial"/>
          <w:b/>
          <w:snapToGrid w:val="0"/>
          <w:sz w:val="20"/>
          <w:szCs w:val="20"/>
        </w:rPr>
        <w:t xml:space="preserve"> </w:t>
      </w:r>
      <w:r w:rsidRPr="005E5436">
        <w:rPr>
          <w:rFonts w:ascii="Arial" w:hAnsi="Arial" w:cs="Arial"/>
          <w:b/>
          <w:snapToGrid w:val="0"/>
          <w:sz w:val="20"/>
          <w:szCs w:val="20"/>
        </w:rPr>
        <w:t>Kč</w:t>
      </w:r>
    </w:p>
    <w:p w14:paraId="212CEC36" w14:textId="77777777" w:rsidR="008862AC" w:rsidRPr="00FA3013" w:rsidRDefault="008862AC" w:rsidP="00FA3013">
      <w:pPr>
        <w:spacing w:after="60" w:line="240" w:lineRule="auto"/>
        <w:ind w:left="425" w:hanging="425"/>
        <w:jc w:val="both"/>
        <w:rPr>
          <w:rFonts w:ascii="Arial" w:hAnsi="Arial" w:cs="Arial"/>
          <w:snapToGrid w:val="0"/>
          <w:sz w:val="20"/>
          <w:szCs w:val="20"/>
        </w:rPr>
      </w:pPr>
      <w:r w:rsidRPr="00FA3013">
        <w:rPr>
          <w:rFonts w:ascii="Arial" w:hAnsi="Arial" w:cs="Arial"/>
          <w:snapToGrid w:val="0"/>
          <w:sz w:val="20"/>
          <w:szCs w:val="20"/>
        </w:rPr>
        <w:t>2.</w:t>
      </w:r>
      <w:r w:rsidRPr="00FA3013">
        <w:rPr>
          <w:rFonts w:ascii="Arial" w:hAnsi="Arial" w:cs="Arial"/>
          <w:snapToGrid w:val="0"/>
          <w:sz w:val="20"/>
          <w:szCs w:val="20"/>
        </w:rPr>
        <w:tab/>
        <w:t>Zhotovitel prohlašuje, že celková cena zahrnuje veškeré náklady, práce a dodávky nutné k realizaci Díla dle čl. II této smlouvy, jakož i zisk zhotovitele.</w:t>
      </w:r>
    </w:p>
    <w:p w14:paraId="536E86F1" w14:textId="77777777" w:rsidR="008862AC" w:rsidRPr="00FA3013" w:rsidRDefault="008862AC" w:rsidP="00FA3013">
      <w:pPr>
        <w:spacing w:after="60" w:line="240" w:lineRule="auto"/>
        <w:ind w:left="425" w:hanging="425"/>
        <w:jc w:val="both"/>
        <w:rPr>
          <w:rFonts w:ascii="Arial" w:hAnsi="Arial" w:cs="Arial"/>
          <w:snapToGrid w:val="0"/>
          <w:sz w:val="20"/>
          <w:szCs w:val="20"/>
        </w:rPr>
      </w:pPr>
      <w:r w:rsidRPr="00FA3013">
        <w:rPr>
          <w:rFonts w:ascii="Arial" w:hAnsi="Arial" w:cs="Arial"/>
          <w:snapToGrid w:val="0"/>
          <w:sz w:val="20"/>
          <w:szCs w:val="20"/>
        </w:rPr>
        <w:t>3.</w:t>
      </w:r>
      <w:r w:rsidRPr="00FA3013">
        <w:rPr>
          <w:rFonts w:ascii="Arial" w:hAnsi="Arial" w:cs="Arial"/>
          <w:snapToGrid w:val="0"/>
          <w:sz w:val="20"/>
          <w:szCs w:val="20"/>
        </w:rPr>
        <w:tab/>
        <w:t>DPH bude účtována v sazbě platné ke dni uskutečnění zdanitelného plnění.</w:t>
      </w:r>
    </w:p>
    <w:p w14:paraId="523BB5A6" w14:textId="77777777" w:rsidR="008862AC" w:rsidRPr="00FA3013" w:rsidRDefault="008862AC" w:rsidP="00FA3013">
      <w:pPr>
        <w:spacing w:after="60" w:line="240" w:lineRule="auto"/>
        <w:ind w:left="425" w:hanging="425"/>
        <w:jc w:val="both"/>
        <w:rPr>
          <w:rFonts w:ascii="Arial" w:hAnsi="Arial" w:cs="Arial"/>
          <w:snapToGrid w:val="0"/>
          <w:sz w:val="20"/>
          <w:szCs w:val="20"/>
        </w:rPr>
      </w:pPr>
      <w:r w:rsidRPr="00FA3013">
        <w:rPr>
          <w:rFonts w:ascii="Arial" w:hAnsi="Arial" w:cs="Arial"/>
          <w:snapToGrid w:val="0"/>
          <w:sz w:val="20"/>
          <w:szCs w:val="20"/>
        </w:rPr>
        <w:t>4.</w:t>
      </w:r>
      <w:r w:rsidRPr="00FA3013">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FA3013">
        <w:rPr>
          <w:rStyle w:val="apple-style-span"/>
          <w:rFonts w:ascii="Arial" w:hAnsi="Arial" w:cs="Arial"/>
          <w:bCs/>
          <w:sz w:val="20"/>
          <w:szCs w:val="20"/>
          <w:shd w:val="clear" w:color="auto" w:fill="FFFFFF"/>
        </w:rPr>
        <w:t>ÚRS CZ a.s.,</w:t>
      </w:r>
      <w:r w:rsidRPr="00FA3013">
        <w:rPr>
          <w:rFonts w:ascii="Arial" w:hAnsi="Arial" w:cs="Arial"/>
          <w:snapToGrid w:val="0"/>
          <w:sz w:val="20"/>
          <w:szCs w:val="20"/>
        </w:rPr>
        <w:t xml:space="preserve"> IČO </w:t>
      </w:r>
      <w:r w:rsidRPr="00FA3013">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FA3013">
        <w:rPr>
          <w:rFonts w:ascii="Arial" w:hAnsi="Arial" w:cs="Arial"/>
          <w:snapToGrid w:val="0"/>
          <w:sz w:val="20"/>
          <w:szCs w:val="20"/>
        </w:rPr>
        <w:t>aktuálního v den provedení prací ponížené o 20 procent</w:t>
      </w:r>
      <w:r w:rsidRPr="00FA3013">
        <w:rPr>
          <w:rStyle w:val="apple-style-span"/>
          <w:rFonts w:ascii="Arial" w:hAnsi="Arial" w:cs="Arial"/>
          <w:bCs/>
          <w:sz w:val="20"/>
          <w:szCs w:val="20"/>
          <w:shd w:val="clear" w:color="auto" w:fill="FFFFFF"/>
        </w:rPr>
        <w:t xml:space="preserve">. </w:t>
      </w:r>
      <w:r w:rsidRPr="00FA3013">
        <w:rPr>
          <w:rFonts w:ascii="Arial" w:hAnsi="Arial" w:cs="Arial"/>
          <w:snapToGrid w:val="0"/>
          <w:sz w:val="20"/>
          <w:szCs w:val="20"/>
        </w:rPr>
        <w:t xml:space="preserve">Dodatečné práce nad rámec </w:t>
      </w:r>
      <w:r w:rsidRPr="00FA3013">
        <w:rPr>
          <w:rFonts w:ascii="Arial" w:hAnsi="Arial" w:cs="Arial"/>
          <w:snapToGrid w:val="0"/>
          <w:sz w:val="20"/>
          <w:szCs w:val="20"/>
        </w:rPr>
        <w:lastRenderedPageBreak/>
        <w:t xml:space="preserve">zadání (proti kterým nebudou odečítány méně práce např. z důvodu jiného technického řešení) nebudou navyšovány o vedlejší rozpočtové náklady.  </w:t>
      </w:r>
    </w:p>
    <w:p w14:paraId="57B482EF" w14:textId="77777777" w:rsidR="008862AC" w:rsidRPr="00F1620E" w:rsidRDefault="008862AC" w:rsidP="008862AC">
      <w:pPr>
        <w:keepNext/>
        <w:keepLines/>
        <w:spacing w:before="360" w:after="0"/>
        <w:ind w:left="357" w:hanging="357"/>
        <w:jc w:val="center"/>
        <w:rPr>
          <w:rFonts w:ascii="Arial" w:hAnsi="Arial" w:cs="Arial"/>
          <w:b/>
        </w:rPr>
      </w:pPr>
      <w:r w:rsidRPr="00F1620E">
        <w:rPr>
          <w:rFonts w:ascii="Arial" w:hAnsi="Arial" w:cs="Arial"/>
          <w:b/>
        </w:rPr>
        <w:t>IV.</w:t>
      </w:r>
    </w:p>
    <w:p w14:paraId="430FFEAA" w14:textId="77777777" w:rsidR="008862AC" w:rsidRPr="00F1620E" w:rsidRDefault="008862AC" w:rsidP="008862AC">
      <w:pPr>
        <w:keepNext/>
        <w:keepLines/>
        <w:spacing w:after="120"/>
        <w:jc w:val="center"/>
        <w:rPr>
          <w:rFonts w:ascii="Arial" w:hAnsi="Arial" w:cs="Arial"/>
          <w:b/>
        </w:rPr>
      </w:pPr>
      <w:r w:rsidRPr="00F1620E">
        <w:rPr>
          <w:rFonts w:ascii="Arial" w:hAnsi="Arial" w:cs="Arial"/>
          <w:b/>
        </w:rPr>
        <w:t>Platební podmínky</w:t>
      </w:r>
    </w:p>
    <w:p w14:paraId="57A9928D" w14:textId="77777777" w:rsidR="008862AC" w:rsidRPr="00F1620E" w:rsidRDefault="008862AC" w:rsidP="008862AC">
      <w:pPr>
        <w:numPr>
          <w:ilvl w:val="0"/>
          <w:numId w:val="2"/>
        </w:numPr>
        <w:tabs>
          <w:tab w:val="clear" w:pos="720"/>
        </w:tabs>
        <w:spacing w:after="60" w:line="240" w:lineRule="auto"/>
        <w:ind w:left="425" w:hanging="425"/>
        <w:jc w:val="both"/>
        <w:rPr>
          <w:rFonts w:ascii="Arial" w:hAnsi="Arial" w:cs="Arial"/>
          <w:sz w:val="20"/>
          <w:szCs w:val="20"/>
        </w:rPr>
      </w:pPr>
      <w:r w:rsidRPr="00F1620E">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F1620E">
        <w:rPr>
          <w:rFonts w:ascii="Arial" w:hAnsi="Arial" w:cs="Arial"/>
          <w:b/>
          <w:sz w:val="20"/>
          <w:szCs w:val="20"/>
        </w:rPr>
        <w:t>výše 90% celkové ceny díla bez DPH, 10% celkové ceny díla</w:t>
      </w:r>
      <w:r w:rsidRPr="00F1620E">
        <w:rPr>
          <w:rFonts w:ascii="Arial" w:hAnsi="Arial" w:cs="Arial"/>
          <w:sz w:val="20"/>
          <w:szCs w:val="20"/>
        </w:rPr>
        <w:t xml:space="preserve"> bez DPH je zhotovitel oprávněn fakturovat do 10 dnů po převzetí řádně provedeného Díla, nebo případně po podpisu</w:t>
      </w:r>
      <w:r w:rsidRPr="00F1620E">
        <w:rPr>
          <w:rFonts w:ascii="Arial" w:hAnsi="Arial" w:cs="Arial"/>
          <w:b/>
          <w:sz w:val="20"/>
          <w:szCs w:val="20"/>
        </w:rPr>
        <w:t xml:space="preserve"> </w:t>
      </w:r>
      <w:r w:rsidRPr="00F1620E">
        <w:rPr>
          <w:rFonts w:ascii="Arial" w:hAnsi="Arial" w:cs="Arial"/>
          <w:sz w:val="20"/>
          <w:szCs w:val="20"/>
        </w:rPr>
        <w:t>zápisu o odstranění drobných vad a nedodělků dle článku VIII. objednatelem.</w:t>
      </w:r>
    </w:p>
    <w:p w14:paraId="1F68206A" w14:textId="5F282410" w:rsidR="008862AC" w:rsidRPr="008862AC" w:rsidRDefault="008862AC" w:rsidP="008862AC">
      <w:pPr>
        <w:numPr>
          <w:ilvl w:val="0"/>
          <w:numId w:val="2"/>
        </w:numPr>
        <w:tabs>
          <w:tab w:val="clear" w:pos="720"/>
        </w:tabs>
        <w:spacing w:after="60" w:line="240" w:lineRule="auto"/>
        <w:ind w:left="425" w:hanging="425"/>
        <w:jc w:val="both"/>
        <w:rPr>
          <w:rFonts w:ascii="Arial" w:hAnsi="Arial" w:cs="Arial"/>
          <w:color w:val="FF0000"/>
          <w:sz w:val="20"/>
        </w:rPr>
      </w:pPr>
      <w:r w:rsidRPr="00F1620E">
        <w:rPr>
          <w:rFonts w:ascii="Arial" w:hAnsi="Arial" w:cs="Arial"/>
          <w:sz w:val="20"/>
        </w:rPr>
        <w:t xml:space="preserve">Faktura vystavená zhotovitelem, musí obsahovat náležitosti daňového dokladu, musí obsahovat úplné obchodní názvy obou stran, IČO a DIČ obou stran, bankovní spojení zhotovitele, řádné označení předmětu </w:t>
      </w:r>
      <w:r w:rsidRPr="00EA6438">
        <w:rPr>
          <w:rFonts w:ascii="Arial" w:hAnsi="Arial" w:cs="Arial"/>
          <w:sz w:val="20"/>
        </w:rPr>
        <w:t xml:space="preserve">plnění, </w:t>
      </w:r>
      <w:r w:rsidRPr="00BC3F73">
        <w:rPr>
          <w:rFonts w:ascii="Arial" w:hAnsi="Arial" w:cs="Arial"/>
          <w:sz w:val="20"/>
        </w:rPr>
        <w:t>včetně odkazu na tuto smlouvu, datum vystavení faktury a dobu splatnosti.</w:t>
      </w:r>
      <w:r w:rsidRPr="00BC3F73">
        <w:rPr>
          <w:rFonts w:ascii="Arial" w:hAnsi="Arial" w:cs="Arial"/>
          <w:b/>
          <w:sz w:val="20"/>
        </w:rPr>
        <w:t xml:space="preserve"> </w:t>
      </w:r>
      <w:r w:rsidRPr="00BC3F73">
        <w:rPr>
          <w:rFonts w:ascii="Arial" w:hAnsi="Arial" w:cs="Arial"/>
          <w:sz w:val="20"/>
        </w:rPr>
        <w:t xml:space="preserve">Faktura musí být označena názvem </w:t>
      </w:r>
      <w:r w:rsidR="00F12B87" w:rsidRPr="00BC3F73">
        <w:rPr>
          <w:rFonts w:ascii="Arial" w:hAnsi="Arial" w:cs="Arial"/>
          <w:b/>
          <w:sz w:val="20"/>
          <w:szCs w:val="20"/>
        </w:rPr>
        <w:t>„Stavební práce v ul. K otočce mezi ul. Malá Tyršovka a Zátišská v Praze 12“</w:t>
      </w:r>
      <w:r w:rsidR="00F12B87" w:rsidRPr="00BC3F73">
        <w:rPr>
          <w:rFonts w:ascii="Arial" w:hAnsi="Arial" w:cs="Arial"/>
          <w:bCs/>
          <w:sz w:val="20"/>
        </w:rPr>
        <w:t>.</w:t>
      </w:r>
    </w:p>
    <w:p w14:paraId="78B03947" w14:textId="77777777" w:rsidR="008862AC" w:rsidRPr="00F1620E" w:rsidRDefault="008862AC" w:rsidP="008862AC">
      <w:pPr>
        <w:numPr>
          <w:ilvl w:val="0"/>
          <w:numId w:val="2"/>
        </w:numPr>
        <w:tabs>
          <w:tab w:val="clear" w:pos="720"/>
        </w:tabs>
        <w:spacing w:after="60" w:line="240" w:lineRule="auto"/>
        <w:ind w:left="425" w:hanging="425"/>
        <w:jc w:val="both"/>
        <w:rPr>
          <w:rFonts w:ascii="Arial" w:hAnsi="Arial" w:cs="Arial"/>
          <w:sz w:val="20"/>
        </w:rPr>
      </w:pPr>
      <w:r w:rsidRPr="00F1620E">
        <w:rPr>
          <w:rFonts w:ascii="Arial" w:hAnsi="Arial" w:cs="Arial"/>
          <w:b/>
          <w:sz w:val="20"/>
        </w:rPr>
        <w:t>Daň z přidané hodnoty odvede zhotovitel</w:t>
      </w:r>
      <w:r w:rsidRPr="00F1620E">
        <w:rPr>
          <w:rFonts w:ascii="Arial" w:hAnsi="Arial" w:cs="Arial"/>
          <w:sz w:val="20"/>
        </w:rPr>
        <w:t>.</w:t>
      </w:r>
    </w:p>
    <w:p w14:paraId="1B925088" w14:textId="77777777" w:rsidR="008862AC" w:rsidRPr="00F1620E" w:rsidRDefault="008862AC" w:rsidP="008862AC">
      <w:pPr>
        <w:numPr>
          <w:ilvl w:val="0"/>
          <w:numId w:val="2"/>
        </w:numPr>
        <w:tabs>
          <w:tab w:val="clear" w:pos="720"/>
        </w:tabs>
        <w:spacing w:after="60" w:line="240" w:lineRule="auto"/>
        <w:ind w:left="425" w:hanging="425"/>
        <w:jc w:val="both"/>
        <w:rPr>
          <w:rFonts w:ascii="Arial" w:hAnsi="Arial" w:cs="Arial"/>
          <w:sz w:val="20"/>
        </w:rPr>
      </w:pPr>
      <w:r w:rsidRPr="00F1620E">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F1620E">
        <w:rPr>
          <w:rFonts w:ascii="Arial" w:hAnsi="Arial" w:cs="Arial"/>
          <w:b/>
          <w:sz w:val="20"/>
        </w:rPr>
        <w:t>30 dnů</w:t>
      </w:r>
      <w:r w:rsidRPr="00F1620E">
        <w:rPr>
          <w:rFonts w:ascii="Arial" w:hAnsi="Arial" w:cs="Arial"/>
          <w:sz w:val="20"/>
        </w:rPr>
        <w:t xml:space="preserve"> od doručení objednateli.</w:t>
      </w:r>
    </w:p>
    <w:p w14:paraId="57282F12" w14:textId="77777777" w:rsidR="008862AC" w:rsidRPr="00F13343" w:rsidRDefault="008862AC" w:rsidP="008862AC">
      <w:pPr>
        <w:spacing w:after="60" w:line="240" w:lineRule="auto"/>
        <w:ind w:left="425"/>
        <w:jc w:val="both"/>
      </w:pPr>
    </w:p>
    <w:p w14:paraId="3BA2B230" w14:textId="77777777" w:rsidR="008862AC" w:rsidRPr="00F13343" w:rsidRDefault="008862AC" w:rsidP="008862AC">
      <w:pPr>
        <w:keepNext/>
        <w:keepLines/>
        <w:spacing w:after="0"/>
        <w:ind w:left="357" w:hanging="357"/>
        <w:jc w:val="center"/>
        <w:rPr>
          <w:rFonts w:ascii="Arial" w:hAnsi="Arial" w:cs="Arial"/>
          <w:b/>
        </w:rPr>
      </w:pPr>
      <w:r w:rsidRPr="00F13343">
        <w:rPr>
          <w:rFonts w:ascii="Arial" w:hAnsi="Arial" w:cs="Arial"/>
          <w:b/>
        </w:rPr>
        <w:t>V.</w:t>
      </w:r>
    </w:p>
    <w:p w14:paraId="6B9A9D72" w14:textId="77777777" w:rsidR="008862AC" w:rsidRPr="00F13343" w:rsidRDefault="008862AC" w:rsidP="008862AC">
      <w:pPr>
        <w:keepNext/>
        <w:keepLines/>
        <w:spacing w:after="120"/>
        <w:jc w:val="center"/>
        <w:rPr>
          <w:rFonts w:ascii="Arial" w:hAnsi="Arial" w:cs="Arial"/>
          <w:b/>
        </w:rPr>
      </w:pPr>
      <w:r w:rsidRPr="00F13343">
        <w:rPr>
          <w:rFonts w:ascii="Arial" w:hAnsi="Arial" w:cs="Arial"/>
          <w:b/>
        </w:rPr>
        <w:t>Doba plnění</w:t>
      </w:r>
    </w:p>
    <w:p w14:paraId="3F34678D" w14:textId="77777777" w:rsidR="0086089D" w:rsidRDefault="008862AC" w:rsidP="0086089D">
      <w:pPr>
        <w:numPr>
          <w:ilvl w:val="1"/>
          <w:numId w:val="3"/>
        </w:numPr>
        <w:tabs>
          <w:tab w:val="clear" w:pos="1440"/>
        </w:tabs>
        <w:spacing w:after="60" w:line="240" w:lineRule="auto"/>
        <w:ind w:left="425" w:hanging="425"/>
        <w:jc w:val="both"/>
        <w:rPr>
          <w:rFonts w:ascii="Arial" w:hAnsi="Arial" w:cs="Arial"/>
          <w:sz w:val="20"/>
          <w:szCs w:val="20"/>
        </w:rPr>
      </w:pPr>
      <w:r w:rsidRPr="00F13343">
        <w:rPr>
          <w:rFonts w:ascii="Arial" w:hAnsi="Arial" w:cs="Arial"/>
          <w:sz w:val="20"/>
          <w:szCs w:val="20"/>
        </w:rPr>
        <w:t>Příprava prací a jejich zahájení včetně projednání DIR a DIO bude provedeno bezodkladně po nabytí účinnosti smlouvy.</w:t>
      </w:r>
    </w:p>
    <w:p w14:paraId="6C98C699" w14:textId="4FFBF55C" w:rsidR="00316BDD" w:rsidRPr="0086089D" w:rsidRDefault="00316BDD" w:rsidP="0086089D">
      <w:pPr>
        <w:numPr>
          <w:ilvl w:val="1"/>
          <w:numId w:val="3"/>
        </w:numPr>
        <w:tabs>
          <w:tab w:val="clear" w:pos="1440"/>
        </w:tabs>
        <w:spacing w:after="60" w:line="240" w:lineRule="auto"/>
        <w:ind w:left="425" w:hanging="425"/>
        <w:jc w:val="both"/>
        <w:rPr>
          <w:rFonts w:ascii="Arial" w:hAnsi="Arial" w:cs="Arial"/>
          <w:sz w:val="20"/>
          <w:szCs w:val="20"/>
        </w:rPr>
      </w:pPr>
      <w:r w:rsidRPr="0086089D">
        <w:rPr>
          <w:rFonts w:ascii="Arial" w:hAnsi="Arial" w:cs="Arial"/>
          <w:sz w:val="20"/>
          <w:szCs w:val="20"/>
        </w:rPr>
        <w:t>Zahájení stavebních prací</w:t>
      </w:r>
      <w:r w:rsidR="0086089D">
        <w:rPr>
          <w:rFonts w:ascii="Arial" w:hAnsi="Arial" w:cs="Arial"/>
          <w:sz w:val="20"/>
          <w:szCs w:val="20"/>
        </w:rPr>
        <w:t xml:space="preserve"> na Díle</w:t>
      </w:r>
      <w:r w:rsidR="0086089D" w:rsidRPr="0086089D">
        <w:rPr>
          <w:rFonts w:ascii="Arial" w:hAnsi="Arial" w:cs="Arial"/>
          <w:sz w:val="20"/>
          <w:szCs w:val="20"/>
        </w:rPr>
        <w:t>: okamžikem předání staveniště</w:t>
      </w:r>
      <w:r w:rsidR="0086089D">
        <w:rPr>
          <w:rFonts w:ascii="Arial" w:hAnsi="Arial" w:cs="Arial"/>
          <w:sz w:val="20"/>
          <w:szCs w:val="20"/>
        </w:rPr>
        <w:t>.</w:t>
      </w:r>
    </w:p>
    <w:p w14:paraId="31A3C364" w14:textId="244127CD" w:rsidR="008862AC" w:rsidRPr="00F13343" w:rsidRDefault="008862AC" w:rsidP="008862AC">
      <w:pPr>
        <w:numPr>
          <w:ilvl w:val="1"/>
          <w:numId w:val="3"/>
        </w:numPr>
        <w:tabs>
          <w:tab w:val="clear" w:pos="1440"/>
        </w:tabs>
        <w:spacing w:after="60" w:line="240" w:lineRule="auto"/>
        <w:ind w:left="425" w:hanging="425"/>
        <w:jc w:val="both"/>
        <w:rPr>
          <w:rFonts w:ascii="Arial" w:hAnsi="Arial" w:cs="Arial"/>
          <w:b/>
          <w:sz w:val="20"/>
          <w:szCs w:val="20"/>
        </w:rPr>
      </w:pPr>
      <w:r w:rsidRPr="00F13343">
        <w:rPr>
          <w:rFonts w:ascii="Arial" w:hAnsi="Arial" w:cs="Arial"/>
          <w:b/>
          <w:sz w:val="20"/>
          <w:szCs w:val="20"/>
        </w:rPr>
        <w:t xml:space="preserve">Dokončení Díla nejpozději: </w:t>
      </w:r>
      <w:r w:rsidR="00083892" w:rsidRPr="007274EF">
        <w:rPr>
          <w:rFonts w:ascii="Arial" w:eastAsia="Calibri" w:hAnsi="Arial" w:cs="Arial"/>
          <w:sz w:val="20"/>
          <w:szCs w:val="20"/>
          <w:highlight w:val="yellow"/>
        </w:rPr>
        <w:t xml:space="preserve">doplní </w:t>
      </w:r>
      <w:r w:rsidR="00083892" w:rsidRPr="00BC3F73">
        <w:rPr>
          <w:rFonts w:ascii="Arial" w:eastAsia="Calibri" w:hAnsi="Arial" w:cs="Arial"/>
          <w:sz w:val="20"/>
          <w:szCs w:val="20"/>
          <w:highlight w:val="yellow"/>
        </w:rPr>
        <w:t xml:space="preserve">účastník </w:t>
      </w:r>
      <w:r w:rsidR="00BC3F73" w:rsidRPr="00BC3F73">
        <w:rPr>
          <w:rFonts w:ascii="Arial" w:eastAsia="Calibri" w:hAnsi="Arial" w:cs="Arial"/>
          <w:sz w:val="20"/>
          <w:szCs w:val="20"/>
          <w:highlight w:val="yellow"/>
        </w:rPr>
        <w:t>(max. 60</w:t>
      </w:r>
      <w:r w:rsidR="00083892" w:rsidRPr="00BC3F73">
        <w:rPr>
          <w:rFonts w:ascii="Arial" w:eastAsia="Calibri" w:hAnsi="Arial" w:cs="Arial"/>
          <w:sz w:val="20"/>
          <w:szCs w:val="20"/>
          <w:highlight w:val="yellow"/>
        </w:rPr>
        <w:t xml:space="preserve"> dní)</w:t>
      </w:r>
      <w:r w:rsidR="00083892" w:rsidRPr="00BC3F73">
        <w:rPr>
          <w:rFonts w:ascii="Arial" w:eastAsia="Calibri" w:hAnsi="Arial" w:cs="Arial"/>
          <w:sz w:val="20"/>
          <w:szCs w:val="20"/>
        </w:rPr>
        <w:t xml:space="preserve"> </w:t>
      </w:r>
      <w:r w:rsidRPr="00BC3F73">
        <w:rPr>
          <w:rFonts w:ascii="Arial" w:hAnsi="Arial" w:cs="Arial"/>
          <w:b/>
          <w:sz w:val="20"/>
          <w:szCs w:val="20"/>
        </w:rPr>
        <w:t xml:space="preserve">od protokolárního </w:t>
      </w:r>
      <w:r w:rsidRPr="00F13343">
        <w:rPr>
          <w:rFonts w:ascii="Arial" w:hAnsi="Arial" w:cs="Arial"/>
          <w:b/>
          <w:sz w:val="20"/>
          <w:szCs w:val="20"/>
        </w:rPr>
        <w:t>předání staveniště zhotoviteli.</w:t>
      </w:r>
    </w:p>
    <w:p w14:paraId="728B9D81" w14:textId="77777777" w:rsidR="008862AC" w:rsidRPr="00F13343" w:rsidRDefault="008862AC" w:rsidP="008862AC">
      <w:pPr>
        <w:numPr>
          <w:ilvl w:val="1"/>
          <w:numId w:val="3"/>
        </w:numPr>
        <w:tabs>
          <w:tab w:val="clear" w:pos="1440"/>
        </w:tabs>
        <w:spacing w:after="60" w:line="240" w:lineRule="auto"/>
        <w:ind w:left="425" w:hanging="425"/>
        <w:jc w:val="both"/>
        <w:rPr>
          <w:rFonts w:ascii="Arial" w:hAnsi="Arial" w:cs="Arial"/>
          <w:sz w:val="20"/>
          <w:szCs w:val="20"/>
        </w:rPr>
      </w:pPr>
      <w:r w:rsidRPr="00F13343">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p>
    <w:p w14:paraId="71265752" w14:textId="77777777" w:rsidR="008862AC" w:rsidRPr="00F13343" w:rsidRDefault="008862AC" w:rsidP="008862AC">
      <w:pPr>
        <w:spacing w:after="60" w:line="240" w:lineRule="auto"/>
        <w:ind w:left="425"/>
        <w:jc w:val="both"/>
      </w:pPr>
    </w:p>
    <w:p w14:paraId="66F0CF8F" w14:textId="77777777" w:rsidR="008862AC" w:rsidRPr="00F13343" w:rsidRDefault="008862AC" w:rsidP="008862AC">
      <w:pPr>
        <w:keepNext/>
        <w:keepLines/>
        <w:spacing w:after="0"/>
        <w:ind w:left="357" w:hanging="357"/>
        <w:jc w:val="center"/>
        <w:rPr>
          <w:rFonts w:ascii="Arial" w:hAnsi="Arial" w:cs="Arial"/>
          <w:b/>
        </w:rPr>
      </w:pPr>
      <w:r w:rsidRPr="00F13343">
        <w:rPr>
          <w:rFonts w:ascii="Arial" w:hAnsi="Arial" w:cs="Arial"/>
          <w:b/>
        </w:rPr>
        <w:t>VI.</w:t>
      </w:r>
    </w:p>
    <w:p w14:paraId="3F579B02" w14:textId="77777777" w:rsidR="008862AC" w:rsidRPr="00F13343" w:rsidRDefault="008862AC" w:rsidP="008862AC">
      <w:pPr>
        <w:keepNext/>
        <w:keepLines/>
        <w:spacing w:after="120"/>
        <w:jc w:val="center"/>
        <w:rPr>
          <w:rFonts w:ascii="Arial" w:hAnsi="Arial" w:cs="Arial"/>
          <w:b/>
        </w:rPr>
      </w:pPr>
      <w:r w:rsidRPr="00F13343">
        <w:rPr>
          <w:rFonts w:ascii="Arial" w:hAnsi="Arial" w:cs="Arial"/>
          <w:b/>
        </w:rPr>
        <w:t>Základní podmínky provádění Díla</w:t>
      </w:r>
    </w:p>
    <w:p w14:paraId="1EE27172" w14:textId="77777777" w:rsidR="008862AC" w:rsidRPr="00FA3013" w:rsidRDefault="008862AC" w:rsidP="00FA3013">
      <w:pPr>
        <w:numPr>
          <w:ilvl w:val="0"/>
          <w:numId w:val="10"/>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Objednatel předá staveniště</w:t>
      </w:r>
      <w:r w:rsidR="00632843" w:rsidRPr="00FA3013">
        <w:rPr>
          <w:rFonts w:ascii="Arial" w:hAnsi="Arial" w:cs="Arial"/>
          <w:sz w:val="20"/>
          <w:szCs w:val="20"/>
        </w:rPr>
        <w:t xml:space="preserve"> zhotoviteli</w:t>
      </w:r>
      <w:r w:rsidRPr="00FA3013">
        <w:rPr>
          <w:rFonts w:ascii="Arial" w:hAnsi="Arial" w:cs="Arial"/>
          <w:b/>
          <w:sz w:val="20"/>
          <w:szCs w:val="20"/>
        </w:rPr>
        <w:t xml:space="preserve"> </w:t>
      </w:r>
      <w:r w:rsidRPr="00FA3013">
        <w:rPr>
          <w:rFonts w:ascii="Arial" w:hAnsi="Arial" w:cs="Arial"/>
          <w:sz w:val="20"/>
          <w:szCs w:val="20"/>
        </w:rPr>
        <w:t>do 2 pracovních dnů od obdržení výzvy</w:t>
      </w:r>
      <w:r w:rsidR="00632843" w:rsidRPr="00FA3013">
        <w:rPr>
          <w:rFonts w:ascii="Arial" w:hAnsi="Arial" w:cs="Arial"/>
          <w:sz w:val="20"/>
          <w:szCs w:val="20"/>
        </w:rPr>
        <w:t>.</w:t>
      </w:r>
      <w:r w:rsidRPr="00FA3013">
        <w:rPr>
          <w:rFonts w:ascii="Arial" w:hAnsi="Arial" w:cs="Arial"/>
          <w:sz w:val="20"/>
          <w:szCs w:val="20"/>
        </w:rPr>
        <w:t xml:space="preserve"> O předání staveniště bude vyhotoven </w:t>
      </w:r>
      <w:r w:rsidRPr="00FA3013">
        <w:rPr>
          <w:rFonts w:ascii="Arial" w:hAnsi="Arial" w:cs="Arial"/>
          <w:b/>
          <w:sz w:val="20"/>
          <w:szCs w:val="20"/>
        </w:rPr>
        <w:t>předávací protokol</w:t>
      </w:r>
      <w:r w:rsidRPr="00FA3013">
        <w:rPr>
          <w:rFonts w:ascii="Arial" w:hAnsi="Arial" w:cs="Arial"/>
          <w:sz w:val="20"/>
          <w:szCs w:val="20"/>
        </w:rPr>
        <w:t xml:space="preserve">, který bude podepsán oprávněnými zástupci obou smluvních stran. </w:t>
      </w:r>
    </w:p>
    <w:p w14:paraId="7026F475" w14:textId="77777777" w:rsidR="008862AC" w:rsidRPr="00FA3013" w:rsidRDefault="008862AC" w:rsidP="00FA3013">
      <w:pPr>
        <w:numPr>
          <w:ilvl w:val="0"/>
          <w:numId w:val="10"/>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217D28BD" w14:textId="77777777" w:rsidR="008862AC" w:rsidRPr="00FA3013" w:rsidRDefault="008862AC" w:rsidP="00FA3013">
      <w:pPr>
        <w:numPr>
          <w:ilvl w:val="0"/>
          <w:numId w:val="10"/>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Zhotovitel je povinen informovat předem obyvatele přilehlých nemovitostí o možných omezeních spojených s prováděním oprav, zejména formou vyvěšení informace v místě nebo vhozením do schránek. Práce budou prováděny způsobem, který bude mít minimální vliv na silniční provoz.</w:t>
      </w:r>
    </w:p>
    <w:p w14:paraId="5990946E" w14:textId="77777777" w:rsidR="008862AC" w:rsidRPr="00FA3013" w:rsidRDefault="008862AC" w:rsidP="00FA3013">
      <w:pPr>
        <w:numPr>
          <w:ilvl w:val="0"/>
          <w:numId w:val="10"/>
        </w:numPr>
        <w:tabs>
          <w:tab w:val="clear" w:pos="720"/>
        </w:tabs>
        <w:spacing w:after="60" w:line="240" w:lineRule="auto"/>
        <w:ind w:left="425" w:hanging="425"/>
        <w:jc w:val="both"/>
        <w:rPr>
          <w:rFonts w:ascii="Arial" w:hAnsi="Arial" w:cs="Arial"/>
          <w:b/>
          <w:sz w:val="20"/>
          <w:szCs w:val="20"/>
        </w:rPr>
      </w:pPr>
      <w:r w:rsidRPr="00FA3013">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A9B1B87" w14:textId="35111BC9" w:rsidR="008862AC" w:rsidRPr="00FA3013" w:rsidRDefault="008862AC" w:rsidP="00FA3013">
      <w:pPr>
        <w:numPr>
          <w:ilvl w:val="0"/>
          <w:numId w:val="10"/>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lastRenderedPageBreak/>
        <w:t xml:space="preserve">Zhotovitel je povinen po celou dobu realizace Díla až do jeho předání objednateli mít uzavřenu pojistnou smlouvu, jejímž předmětem je </w:t>
      </w:r>
      <w:r w:rsidRPr="00FA3013">
        <w:rPr>
          <w:rFonts w:ascii="Arial" w:hAnsi="Arial" w:cs="Arial"/>
          <w:b/>
          <w:sz w:val="20"/>
          <w:szCs w:val="20"/>
        </w:rPr>
        <w:t>pojištění odpovědnosti</w:t>
      </w:r>
      <w:r w:rsidRPr="00FA3013">
        <w:rPr>
          <w:rFonts w:ascii="Arial" w:hAnsi="Arial" w:cs="Arial"/>
          <w:sz w:val="20"/>
          <w:szCs w:val="20"/>
        </w:rPr>
        <w:t xml:space="preserve"> za škodu způsobenou při výkonu podnikatelské činnosti vůči třetím osobám s pojistným plněním ve výši minimálně </w:t>
      </w:r>
      <w:r w:rsidRPr="00FA3013">
        <w:rPr>
          <w:rFonts w:ascii="Arial" w:hAnsi="Arial" w:cs="Arial"/>
          <w:b/>
          <w:sz w:val="20"/>
          <w:szCs w:val="20"/>
        </w:rPr>
        <w:t>10.000.000</w:t>
      </w:r>
      <w:r w:rsidR="0086089D" w:rsidRPr="00FA3013">
        <w:rPr>
          <w:rFonts w:ascii="Arial" w:hAnsi="Arial" w:cs="Arial"/>
          <w:b/>
          <w:sz w:val="20"/>
          <w:szCs w:val="20"/>
        </w:rPr>
        <w:t>,-</w:t>
      </w:r>
      <w:r w:rsidRPr="00FA3013">
        <w:rPr>
          <w:rFonts w:ascii="Arial" w:hAnsi="Arial" w:cs="Arial"/>
          <w:b/>
          <w:sz w:val="20"/>
          <w:szCs w:val="20"/>
        </w:rPr>
        <w:t xml:space="preserve"> Kč.</w:t>
      </w:r>
      <w:r w:rsidR="0086089D" w:rsidRPr="00FA3013">
        <w:rPr>
          <w:rFonts w:ascii="Arial" w:hAnsi="Arial" w:cs="Arial"/>
          <w:b/>
          <w:sz w:val="20"/>
          <w:szCs w:val="20"/>
        </w:rPr>
        <w:t xml:space="preserve"> </w:t>
      </w:r>
      <w:r w:rsidR="0086089D" w:rsidRPr="0007616A">
        <w:rPr>
          <w:rFonts w:ascii="Arial" w:hAnsi="Arial" w:cs="Arial"/>
          <w:bCs/>
          <w:sz w:val="20"/>
          <w:szCs w:val="20"/>
        </w:rPr>
        <w:t xml:space="preserve">Zhotovitel </w:t>
      </w:r>
      <w:r w:rsidR="008E3917" w:rsidRPr="00FA3013">
        <w:rPr>
          <w:rFonts w:ascii="Arial" w:hAnsi="Arial" w:cs="Arial"/>
          <w:bCs/>
          <w:sz w:val="20"/>
          <w:szCs w:val="20"/>
        </w:rPr>
        <w:t xml:space="preserve">před podpisem této smlouvy </w:t>
      </w:r>
      <w:r w:rsidR="0086089D" w:rsidRPr="00FA3013">
        <w:rPr>
          <w:rFonts w:ascii="Arial" w:hAnsi="Arial" w:cs="Arial"/>
          <w:bCs/>
          <w:sz w:val="20"/>
          <w:szCs w:val="20"/>
        </w:rPr>
        <w:t xml:space="preserve">doloží objednateli pojistnou smlouvu nebo pojistný certifikát,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w:t>
      </w:r>
      <w:r w:rsidR="008E3917" w:rsidRPr="00FA3013">
        <w:rPr>
          <w:rFonts w:ascii="Arial" w:hAnsi="Arial" w:cs="Arial"/>
          <w:bCs/>
          <w:sz w:val="20"/>
          <w:szCs w:val="20"/>
        </w:rPr>
        <w:t>s</w:t>
      </w:r>
      <w:r w:rsidR="0086089D" w:rsidRPr="00FA3013">
        <w:rPr>
          <w:rFonts w:ascii="Arial" w:hAnsi="Arial" w:cs="Arial"/>
          <w:bCs/>
          <w:sz w:val="20"/>
          <w:szCs w:val="20"/>
        </w:rPr>
        <w:t>mlouvy</w:t>
      </w:r>
      <w:r w:rsidR="008E3917" w:rsidRPr="00FA3013">
        <w:rPr>
          <w:rFonts w:ascii="Arial" w:hAnsi="Arial" w:cs="Arial"/>
          <w:bCs/>
          <w:sz w:val="20"/>
          <w:szCs w:val="20"/>
        </w:rPr>
        <w:t>.</w:t>
      </w:r>
    </w:p>
    <w:p w14:paraId="4B7BBC2B" w14:textId="77777777" w:rsidR="008862AC" w:rsidRPr="00FA3013" w:rsidRDefault="008862AC" w:rsidP="00FA3013">
      <w:pPr>
        <w:numPr>
          <w:ilvl w:val="0"/>
          <w:numId w:val="10"/>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64EEAB50" w14:textId="77777777" w:rsidR="008862AC" w:rsidRPr="00FA3013" w:rsidRDefault="008862AC" w:rsidP="00FA3013">
      <w:pPr>
        <w:numPr>
          <w:ilvl w:val="0"/>
          <w:numId w:val="10"/>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332F1945" w14:textId="77777777" w:rsidR="008862AC" w:rsidRPr="00FA3013" w:rsidRDefault="008862AC" w:rsidP="00FA3013">
      <w:pPr>
        <w:numPr>
          <w:ilvl w:val="0"/>
          <w:numId w:val="10"/>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30E9338D" w14:textId="70961CFB" w:rsidR="008862AC" w:rsidRPr="00FA3013" w:rsidRDefault="008862AC" w:rsidP="00FA3013">
      <w:pPr>
        <w:numPr>
          <w:ilvl w:val="0"/>
          <w:numId w:val="10"/>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Zhotovitel je povinen zabezpečit ve smlouvách s poddodavateli splnění povinností vyplývajících zhotoviteli z této smlouvy, a to přiměřeně k povaze a rozsahu poddodávky.</w:t>
      </w:r>
    </w:p>
    <w:p w14:paraId="7D6B66A2" w14:textId="77777777" w:rsidR="008862AC" w:rsidRPr="00FA3013" w:rsidRDefault="008862AC" w:rsidP="00FA3013">
      <w:pPr>
        <w:numPr>
          <w:ilvl w:val="0"/>
          <w:numId w:val="10"/>
        </w:numPr>
        <w:tabs>
          <w:tab w:val="clear" w:pos="720"/>
        </w:tabs>
        <w:spacing w:after="60" w:line="240" w:lineRule="auto"/>
        <w:ind w:left="425" w:hanging="425"/>
        <w:jc w:val="both"/>
        <w:rPr>
          <w:rFonts w:ascii="Arial" w:hAnsi="Arial" w:cs="Arial"/>
          <w:b/>
          <w:sz w:val="20"/>
          <w:szCs w:val="20"/>
        </w:rPr>
      </w:pPr>
      <w:r w:rsidRPr="00FA3013">
        <w:rPr>
          <w:rFonts w:ascii="Arial" w:hAnsi="Arial" w:cs="Arial"/>
          <w:sz w:val="20"/>
          <w:szCs w:val="20"/>
        </w:rPr>
        <w:t>Zhotovitel zajistí a odpovídá za to, že v průběhu provádění Díla nedojde k porušení zákonem chráněných autorských a průmyslových práv.</w:t>
      </w:r>
    </w:p>
    <w:p w14:paraId="1C4D60D2" w14:textId="77777777" w:rsidR="008862AC" w:rsidRPr="00FA3013" w:rsidRDefault="008862AC" w:rsidP="0007616A">
      <w:pPr>
        <w:numPr>
          <w:ilvl w:val="0"/>
          <w:numId w:val="10"/>
        </w:numPr>
        <w:tabs>
          <w:tab w:val="clear" w:pos="720"/>
          <w:tab w:val="num" w:pos="426"/>
        </w:tabs>
        <w:spacing w:after="60" w:line="240" w:lineRule="auto"/>
        <w:ind w:hanging="720"/>
        <w:jc w:val="both"/>
        <w:rPr>
          <w:rFonts w:ascii="Arial" w:hAnsi="Arial" w:cs="Arial"/>
          <w:sz w:val="20"/>
          <w:szCs w:val="20"/>
        </w:rPr>
      </w:pPr>
      <w:r w:rsidRPr="00FA3013">
        <w:rPr>
          <w:rFonts w:ascii="Arial" w:hAnsi="Arial" w:cs="Arial"/>
          <w:sz w:val="20"/>
          <w:szCs w:val="20"/>
        </w:rPr>
        <w:t>Zhotovitel se podpisem této Smlouvy zavazuje:</w:t>
      </w:r>
    </w:p>
    <w:p w14:paraId="5F881774" w14:textId="0042E66C" w:rsidR="008862AC" w:rsidRPr="00FA3013" w:rsidRDefault="008862AC" w:rsidP="0007616A">
      <w:pPr>
        <w:numPr>
          <w:ilvl w:val="0"/>
          <w:numId w:val="15"/>
        </w:numPr>
        <w:spacing w:after="60" w:line="240" w:lineRule="auto"/>
        <w:ind w:left="709" w:hanging="283"/>
        <w:jc w:val="both"/>
        <w:rPr>
          <w:rFonts w:ascii="Arial" w:hAnsi="Arial" w:cs="Arial"/>
          <w:sz w:val="20"/>
          <w:szCs w:val="20"/>
        </w:rPr>
      </w:pPr>
      <w:bookmarkStart w:id="0" w:name="_Ref62230045"/>
      <w:r w:rsidRPr="00FA3013">
        <w:rPr>
          <w:rFonts w:ascii="Arial" w:hAnsi="Arial" w:cs="Arial"/>
          <w:sz w:val="20"/>
          <w:szCs w:val="20"/>
        </w:rPr>
        <w:t xml:space="preserve">platit závazky za poskytnuté </w:t>
      </w:r>
      <w:r w:rsidR="00B925D7" w:rsidRPr="00FA3013">
        <w:rPr>
          <w:rFonts w:ascii="Arial" w:hAnsi="Arial" w:cs="Arial"/>
          <w:sz w:val="20"/>
          <w:szCs w:val="20"/>
        </w:rPr>
        <w:t xml:space="preserve">a řádně vyfakturované </w:t>
      </w:r>
      <w:r w:rsidRPr="00FA3013">
        <w:rPr>
          <w:rFonts w:ascii="Arial" w:hAnsi="Arial" w:cs="Arial"/>
          <w:sz w:val="20"/>
          <w:szCs w:val="20"/>
        </w:rPr>
        <w:t>plnění svým poddodavatelům</w:t>
      </w:r>
      <w:r w:rsidR="00B925D7" w:rsidRPr="00FA3013">
        <w:rPr>
          <w:rFonts w:ascii="Arial" w:hAnsi="Arial" w:cs="Arial"/>
          <w:sz w:val="20"/>
          <w:szCs w:val="20"/>
        </w:rPr>
        <w:t xml:space="preserve"> nejpozději</w:t>
      </w:r>
      <w:r w:rsidRPr="00FA3013">
        <w:rPr>
          <w:rFonts w:ascii="Arial" w:hAnsi="Arial" w:cs="Arial"/>
          <w:sz w:val="20"/>
          <w:szCs w:val="20"/>
        </w:rPr>
        <w:t xml:space="preserve"> do 5 pracovních dnů od obdržení platby od objednatele;</w:t>
      </w:r>
      <w:bookmarkEnd w:id="0"/>
    </w:p>
    <w:p w14:paraId="02F89BB4" w14:textId="77777777" w:rsidR="008862AC" w:rsidRPr="00FA3013" w:rsidRDefault="008862AC" w:rsidP="0007616A">
      <w:pPr>
        <w:numPr>
          <w:ilvl w:val="0"/>
          <w:numId w:val="15"/>
        </w:numPr>
        <w:spacing w:after="60" w:line="240" w:lineRule="auto"/>
        <w:ind w:left="709" w:hanging="283"/>
        <w:jc w:val="both"/>
        <w:rPr>
          <w:rFonts w:ascii="Arial" w:hAnsi="Arial" w:cs="Arial"/>
          <w:sz w:val="20"/>
          <w:szCs w:val="20"/>
        </w:rPr>
      </w:pPr>
      <w:bookmarkStart w:id="1" w:name="_Ref62230155"/>
      <w:r w:rsidRPr="00FA3013">
        <w:rPr>
          <w:rFonts w:ascii="Arial" w:hAnsi="Arial" w:cs="Arial"/>
          <w:sz w:val="20"/>
          <w:szCs w:val="20"/>
        </w:rPr>
        <w:t>zajistit dodržování veškerých právních předpisů vůči svým pracovníkům, zejména odměňování, pracovní dobu, dobu odpočinku mezi směnami, placené přesčasy;</w:t>
      </w:r>
      <w:bookmarkEnd w:id="1"/>
    </w:p>
    <w:p w14:paraId="167A04B6" w14:textId="77777777" w:rsidR="008862AC" w:rsidRPr="00FA3013" w:rsidRDefault="008862AC" w:rsidP="0007616A">
      <w:pPr>
        <w:numPr>
          <w:ilvl w:val="0"/>
          <w:numId w:val="15"/>
        </w:numPr>
        <w:spacing w:after="60" w:line="240" w:lineRule="auto"/>
        <w:ind w:left="709" w:hanging="283"/>
        <w:jc w:val="both"/>
        <w:rPr>
          <w:rFonts w:ascii="Arial" w:hAnsi="Arial" w:cs="Arial"/>
          <w:sz w:val="20"/>
          <w:szCs w:val="20"/>
        </w:rPr>
      </w:pPr>
      <w:bookmarkStart w:id="2" w:name="_Ref62230163"/>
      <w:r w:rsidRPr="00FA3013">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bookmarkEnd w:id="2"/>
    </w:p>
    <w:p w14:paraId="1FA51A48" w14:textId="4084A890" w:rsidR="008862AC" w:rsidRPr="00FA3013" w:rsidRDefault="008862AC" w:rsidP="0007616A">
      <w:pPr>
        <w:numPr>
          <w:ilvl w:val="0"/>
          <w:numId w:val="15"/>
        </w:numPr>
        <w:spacing w:after="60" w:line="240" w:lineRule="auto"/>
        <w:ind w:left="709" w:hanging="283"/>
        <w:jc w:val="both"/>
        <w:rPr>
          <w:rFonts w:ascii="Arial" w:hAnsi="Arial" w:cs="Arial"/>
          <w:sz w:val="20"/>
          <w:szCs w:val="20"/>
        </w:rPr>
      </w:pPr>
      <w:bookmarkStart w:id="3" w:name="_Ref62230362"/>
      <w:r w:rsidRPr="00FA3013">
        <w:rPr>
          <w:rFonts w:ascii="Arial" w:hAnsi="Arial" w:cs="Arial"/>
          <w:sz w:val="20"/>
          <w:szCs w:val="20"/>
        </w:rPr>
        <w:t xml:space="preserve">umožnit dvě bezplatné </w:t>
      </w:r>
      <w:bookmarkStart w:id="4" w:name="_Hlk62228790"/>
      <w:r w:rsidRPr="00FA3013">
        <w:rPr>
          <w:rFonts w:ascii="Arial" w:hAnsi="Arial" w:cs="Arial"/>
          <w:sz w:val="20"/>
          <w:szCs w:val="20"/>
        </w:rPr>
        <w:t xml:space="preserve">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w:t>
      </w:r>
      <w:bookmarkEnd w:id="4"/>
      <w:r w:rsidRPr="00FA3013">
        <w:rPr>
          <w:rFonts w:ascii="Arial" w:hAnsi="Arial" w:cs="Arial"/>
          <w:sz w:val="20"/>
          <w:szCs w:val="20"/>
        </w:rPr>
        <w:t>zhotovitel</w:t>
      </w:r>
      <w:bookmarkEnd w:id="3"/>
      <w:r w:rsidRPr="00FA3013">
        <w:rPr>
          <w:rFonts w:ascii="Arial" w:hAnsi="Arial" w:cs="Arial"/>
          <w:sz w:val="20"/>
          <w:szCs w:val="20"/>
        </w:rPr>
        <w:t>.</w:t>
      </w:r>
    </w:p>
    <w:p w14:paraId="1BEE0729" w14:textId="050CAE1C" w:rsidR="008862AC" w:rsidRPr="00FA3013" w:rsidRDefault="008862AC" w:rsidP="0007616A">
      <w:pPr>
        <w:numPr>
          <w:ilvl w:val="0"/>
          <w:numId w:val="10"/>
        </w:numPr>
        <w:tabs>
          <w:tab w:val="clear" w:pos="720"/>
          <w:tab w:val="num" w:pos="567"/>
        </w:tabs>
        <w:spacing w:after="60" w:line="240" w:lineRule="auto"/>
        <w:ind w:left="425" w:hanging="426"/>
        <w:jc w:val="both"/>
        <w:rPr>
          <w:rFonts w:ascii="Arial" w:hAnsi="Arial" w:cs="Arial"/>
          <w:sz w:val="20"/>
          <w:szCs w:val="20"/>
        </w:rPr>
      </w:pPr>
      <w:r w:rsidRPr="00FA3013">
        <w:rPr>
          <w:rFonts w:ascii="Arial" w:hAnsi="Arial" w:cs="Arial"/>
          <w:sz w:val="20"/>
          <w:szCs w:val="20"/>
        </w:rPr>
        <w:t xml:space="preserve">Zhotovitel se zavazuje, </w:t>
      </w:r>
      <w:r w:rsidRPr="00FA3013">
        <w:rPr>
          <w:rFonts w:ascii="Arial" w:hAnsi="Arial" w:cs="Arial"/>
          <w:iCs/>
          <w:sz w:val="20"/>
          <w:szCs w:val="20"/>
        </w:rPr>
        <w:t>že se na něj</w:t>
      </w:r>
      <w:r w:rsidR="004D70E2" w:rsidRPr="0007616A">
        <w:rPr>
          <w:rFonts w:ascii="Arial" w:hAnsi="Arial" w:cs="Arial"/>
          <w:sz w:val="20"/>
          <w:szCs w:val="20"/>
        </w:rPr>
        <w:t xml:space="preserve"> </w:t>
      </w:r>
      <w:r w:rsidR="004D70E2" w:rsidRPr="00FA3013">
        <w:rPr>
          <w:rFonts w:ascii="Arial" w:hAnsi="Arial" w:cs="Arial"/>
          <w:iCs/>
          <w:sz w:val="20"/>
          <w:szCs w:val="20"/>
        </w:rPr>
        <w:t>či k němu vztahujícím se osobám nebo k jakémukoliv jeho poddodavateli či k nim vztahujícím se osobám</w:t>
      </w:r>
      <w:r w:rsidRPr="00FA3013">
        <w:rPr>
          <w:rFonts w:ascii="Arial" w:hAnsi="Arial" w:cs="Arial"/>
          <w:iCs/>
          <w:sz w:val="20"/>
          <w:szCs w:val="20"/>
        </w:rPr>
        <w:t xml:space="preserve"> </w:t>
      </w:r>
      <w:r w:rsidR="004D70E2" w:rsidRPr="00FA3013">
        <w:rPr>
          <w:rFonts w:ascii="Arial" w:hAnsi="Arial" w:cs="Arial"/>
          <w:iCs/>
          <w:sz w:val="20"/>
          <w:szCs w:val="20"/>
        </w:rPr>
        <w:t xml:space="preserve">neuplatňují sankce dle </w:t>
      </w:r>
      <w:r w:rsidRPr="00FA3013">
        <w:rPr>
          <w:rFonts w:ascii="Arial" w:hAnsi="Arial" w:cs="Arial"/>
          <w:iCs/>
          <w:sz w:val="20"/>
          <w:szCs w:val="20"/>
        </w:rPr>
        <w:t xml:space="preserve"> nařízení Rady </w:t>
      </w:r>
      <w:r w:rsidRPr="00FA3013">
        <w:rPr>
          <w:rFonts w:ascii="Arial" w:hAnsi="Arial" w:cs="Arial"/>
          <w:sz w:val="20"/>
          <w:szCs w:val="20"/>
        </w:rPr>
        <w:t>(EU) 2022/576 ze dne 8. dubna 2022, kterým se mění nařízení (EU) č. 833/2014 o omezujících opatřeních vzhledem k činnostem Ruska destabilizujícím situaci na Ukrajině</w:t>
      </w:r>
      <w:r w:rsidR="004D70E2" w:rsidRPr="00FA3013">
        <w:rPr>
          <w:rFonts w:ascii="Arial" w:hAnsi="Arial" w:cs="Arial"/>
          <w:sz w:val="20"/>
          <w:szCs w:val="20"/>
        </w:rPr>
        <w:t>, dle kterého</w:t>
      </w:r>
      <w:r w:rsidRPr="00FA3013">
        <w:rPr>
          <w:rFonts w:ascii="Arial" w:hAnsi="Arial" w:cs="Arial"/>
          <w:sz w:val="20"/>
          <w:szCs w:val="20"/>
        </w:rPr>
        <w:t xml:space="preserve"> není možné zadat veřejnou zakázku</w:t>
      </w:r>
    </w:p>
    <w:p w14:paraId="159582EB" w14:textId="05F3BE35" w:rsidR="008862AC" w:rsidRPr="0007616A" w:rsidRDefault="008862AC" w:rsidP="0007616A">
      <w:pPr>
        <w:pStyle w:val="Odstavecseseznamem"/>
        <w:numPr>
          <w:ilvl w:val="0"/>
          <w:numId w:val="18"/>
        </w:numPr>
        <w:spacing w:after="60" w:line="240" w:lineRule="auto"/>
        <w:ind w:left="709" w:hanging="283"/>
        <w:contextualSpacing w:val="0"/>
        <w:jc w:val="both"/>
        <w:rPr>
          <w:rFonts w:ascii="Arial" w:hAnsi="Arial" w:cs="Arial"/>
          <w:sz w:val="20"/>
          <w:szCs w:val="20"/>
        </w:rPr>
      </w:pPr>
      <w:r w:rsidRPr="0007616A">
        <w:rPr>
          <w:rFonts w:ascii="Arial" w:hAnsi="Arial" w:cs="Arial"/>
          <w:sz w:val="20"/>
          <w:szCs w:val="20"/>
        </w:rPr>
        <w:t>jakémukoli ruskému státnímu příslušníkovi, fyzické či právnické osobě nebo subjektu či orgánu se sídlem v Rusku,</w:t>
      </w:r>
    </w:p>
    <w:p w14:paraId="23CC2EBD" w14:textId="7EF55CDF" w:rsidR="008862AC" w:rsidRPr="00FA3013" w:rsidRDefault="008862AC" w:rsidP="0007616A">
      <w:pPr>
        <w:pStyle w:val="Odstavecseseznamem"/>
        <w:numPr>
          <w:ilvl w:val="0"/>
          <w:numId w:val="18"/>
        </w:numPr>
        <w:spacing w:after="60" w:line="240" w:lineRule="auto"/>
        <w:ind w:left="709" w:hanging="283"/>
        <w:contextualSpacing w:val="0"/>
        <w:jc w:val="both"/>
        <w:rPr>
          <w:rFonts w:ascii="Arial" w:hAnsi="Arial" w:cs="Arial"/>
          <w:sz w:val="20"/>
          <w:szCs w:val="20"/>
        </w:rPr>
      </w:pPr>
      <w:r w:rsidRPr="00FA3013">
        <w:rPr>
          <w:rFonts w:ascii="Arial" w:hAnsi="Arial" w:cs="Arial"/>
          <w:sz w:val="20"/>
          <w:szCs w:val="20"/>
        </w:rPr>
        <w:t>právnické osobě, subjektu nebo orgánu, které jsou z více než 50 % přímo či nepřímo vlastněny některým ze subjektů uvedených v písmeni a) tohoto odstavce, nebo</w:t>
      </w:r>
    </w:p>
    <w:p w14:paraId="3F8749D2" w14:textId="77427D33" w:rsidR="008862AC" w:rsidRPr="00221EB4" w:rsidRDefault="008862AC" w:rsidP="00221EB4">
      <w:pPr>
        <w:pStyle w:val="Odstavecseseznamem"/>
        <w:numPr>
          <w:ilvl w:val="0"/>
          <w:numId w:val="18"/>
        </w:numPr>
        <w:spacing w:after="60" w:line="240" w:lineRule="auto"/>
        <w:ind w:left="709" w:hanging="283"/>
        <w:contextualSpacing w:val="0"/>
        <w:jc w:val="both"/>
        <w:rPr>
          <w:rFonts w:ascii="Arial" w:hAnsi="Arial" w:cs="Arial"/>
          <w:sz w:val="20"/>
          <w:szCs w:val="20"/>
        </w:rPr>
      </w:pPr>
      <w:r w:rsidRPr="00FA3013">
        <w:rPr>
          <w:rFonts w:ascii="Arial" w:hAnsi="Arial" w:cs="Arial"/>
          <w:sz w:val="20"/>
          <w:szCs w:val="20"/>
        </w:rPr>
        <w:t>fyzické nebo právnické osobě, subjektu nebo orgánu, které jednají jménem nebo na pokyn některého ze subjektů uvedených v písmeni a) nebo b) tohoto odstavce,</w:t>
      </w:r>
      <w:r w:rsidR="00221EB4">
        <w:rPr>
          <w:rFonts w:ascii="Arial" w:hAnsi="Arial" w:cs="Arial"/>
          <w:sz w:val="20"/>
          <w:szCs w:val="20"/>
        </w:rPr>
        <w:t xml:space="preserve"> </w:t>
      </w:r>
      <w:r w:rsidRPr="00221EB4">
        <w:rPr>
          <w:rFonts w:ascii="Arial" w:hAnsi="Arial" w:cs="Arial"/>
          <w:sz w:val="20"/>
          <w:szCs w:val="20"/>
        </w:rPr>
        <w:t xml:space="preserve">včetně </w:t>
      </w:r>
      <w:r w:rsidR="004D70E2" w:rsidRPr="00221EB4">
        <w:rPr>
          <w:rFonts w:ascii="Arial" w:hAnsi="Arial" w:cs="Arial"/>
          <w:sz w:val="20"/>
          <w:szCs w:val="20"/>
        </w:rPr>
        <w:t>pod</w:t>
      </w:r>
      <w:r w:rsidRPr="00221EB4">
        <w:rPr>
          <w:rFonts w:ascii="Arial" w:hAnsi="Arial" w:cs="Arial"/>
          <w:sz w:val="20"/>
          <w:szCs w:val="20"/>
        </w:rPr>
        <w:t xml:space="preserve">dodavatelů, dodavatelů nebo subjektů, jejichž způsobilost je využívána ve smyslu směrnic o </w:t>
      </w:r>
      <w:r w:rsidRPr="00221EB4">
        <w:rPr>
          <w:rFonts w:ascii="Arial" w:hAnsi="Arial" w:cs="Arial"/>
          <w:iCs/>
          <w:sz w:val="20"/>
          <w:szCs w:val="20"/>
        </w:rPr>
        <w:t>zadávání</w:t>
      </w:r>
      <w:r w:rsidRPr="00221EB4">
        <w:rPr>
          <w:rFonts w:ascii="Arial" w:hAnsi="Arial" w:cs="Arial"/>
          <w:sz w:val="20"/>
          <w:szCs w:val="20"/>
        </w:rPr>
        <w:t xml:space="preserve"> veřejných zakázek, pokud představují více než 10 % hodnoty zakázky, nebo společně s nimi.</w:t>
      </w:r>
    </w:p>
    <w:p w14:paraId="5C82966E" w14:textId="3B9D8126" w:rsidR="00DE6576" w:rsidRPr="0007616A" w:rsidRDefault="00DE6576" w:rsidP="0007616A">
      <w:pPr>
        <w:numPr>
          <w:ilvl w:val="0"/>
          <w:numId w:val="10"/>
        </w:numPr>
        <w:tabs>
          <w:tab w:val="clear" w:pos="720"/>
          <w:tab w:val="num" w:pos="567"/>
        </w:tabs>
        <w:spacing w:after="60" w:line="240" w:lineRule="auto"/>
        <w:ind w:left="425" w:hanging="426"/>
        <w:jc w:val="both"/>
        <w:rPr>
          <w:rFonts w:ascii="Arial" w:hAnsi="Arial" w:cs="Arial"/>
          <w:sz w:val="20"/>
          <w:szCs w:val="20"/>
        </w:rPr>
      </w:pPr>
      <w:bookmarkStart w:id="5" w:name="_Ref486867951"/>
      <w:r w:rsidRPr="0007616A">
        <w:rPr>
          <w:rFonts w:ascii="Arial" w:hAnsi="Arial" w:cs="Arial"/>
          <w:sz w:val="20"/>
          <w:szCs w:val="20"/>
        </w:rPr>
        <w:t xml:space="preserve">Zhotovitel se zavazuje, že všichni jeho pracovníci či jeho poddodavatelé, kteří se budou podílet na provádění díla, budou ve svých příslušných oborech a profesích řádně kvalifikováni, kompetentní a zkušení a odborné práce budou vykonávat pouze pracovníci, mající příslušnou kvalifikaci. Tuto </w:t>
      </w:r>
      <w:r w:rsidRPr="0007616A">
        <w:rPr>
          <w:rFonts w:ascii="Arial" w:hAnsi="Arial" w:cs="Arial"/>
          <w:sz w:val="20"/>
          <w:szCs w:val="20"/>
        </w:rPr>
        <w:lastRenderedPageBreak/>
        <w:t>skutečnost je zhotovitel povinen kdykoliv na vyžádání objednateli prokázat příslušnými doklady – viz též čl. VI. odst. 15 písm. a) této smlouvy.</w:t>
      </w:r>
      <w:bookmarkEnd w:id="5"/>
      <w:r w:rsidRPr="0007616A">
        <w:rPr>
          <w:rFonts w:ascii="Arial" w:hAnsi="Arial" w:cs="Arial"/>
          <w:sz w:val="20"/>
          <w:szCs w:val="20"/>
        </w:rPr>
        <w:t xml:space="preserve"> Zhotovitel se zavazuje realizovat dílo prostřednictvím odborně způsobilých osob, a to zejména osobami, kterými v zadávacím řízení prokazoval splnění kvalifikace (realizační tým), a to:</w:t>
      </w:r>
    </w:p>
    <w:p w14:paraId="7D9AB0E4" w14:textId="5E2756BF" w:rsidR="00DE6576" w:rsidRPr="0007616A" w:rsidRDefault="00DE6576" w:rsidP="0007616A">
      <w:pPr>
        <w:pStyle w:val="Odstavecseseznamem"/>
        <w:numPr>
          <w:ilvl w:val="0"/>
          <w:numId w:val="21"/>
        </w:numPr>
        <w:spacing w:after="60" w:line="240" w:lineRule="auto"/>
        <w:ind w:left="993"/>
        <w:contextualSpacing w:val="0"/>
        <w:jc w:val="both"/>
        <w:rPr>
          <w:rFonts w:ascii="Arial" w:hAnsi="Arial" w:cs="Arial"/>
          <w:sz w:val="20"/>
          <w:szCs w:val="20"/>
        </w:rPr>
      </w:pPr>
      <w:r w:rsidRPr="0007616A">
        <w:rPr>
          <w:rFonts w:ascii="Arial" w:hAnsi="Arial" w:cs="Arial"/>
          <w:sz w:val="20"/>
          <w:szCs w:val="20"/>
        </w:rPr>
        <w:t xml:space="preserve">Stavbyvedoucí: </w:t>
      </w:r>
      <w:r w:rsidR="00221EB4" w:rsidRPr="007274EF">
        <w:rPr>
          <w:rFonts w:ascii="Arial" w:eastAsia="Calibri" w:hAnsi="Arial" w:cs="Arial"/>
          <w:sz w:val="20"/>
          <w:szCs w:val="20"/>
          <w:highlight w:val="yellow"/>
        </w:rPr>
        <w:t>doplní účastník</w:t>
      </w:r>
    </w:p>
    <w:p w14:paraId="534834C5" w14:textId="7D47B115" w:rsidR="00DE6576" w:rsidRPr="0007616A" w:rsidRDefault="00DE6576" w:rsidP="0007616A">
      <w:pPr>
        <w:spacing w:after="60" w:line="240" w:lineRule="auto"/>
        <w:ind w:left="425"/>
        <w:jc w:val="both"/>
        <w:rPr>
          <w:rFonts w:ascii="Arial" w:hAnsi="Arial" w:cs="Arial"/>
          <w:sz w:val="20"/>
          <w:szCs w:val="20"/>
        </w:rPr>
      </w:pPr>
      <w:r w:rsidRPr="0007616A">
        <w:rPr>
          <w:rFonts w:ascii="Arial" w:hAnsi="Arial" w:cs="Arial"/>
          <w:sz w:val="20"/>
          <w:szCs w:val="20"/>
        </w:rPr>
        <w:t>V případě změny člena realizačního týmu je zhotovitel povinen o této skutečnosti předem informovat objednatele. Nový člen realizačního týmu musí splňovat kvalifikaci alespoň v rozsahu stanoveném zadávacími podmínkami vztahujícími se k dané pozici (viz čl. 6.14. písm. B) zadávací dokumentace).</w:t>
      </w:r>
    </w:p>
    <w:p w14:paraId="4784AFB1" w14:textId="77777777" w:rsidR="00DE6576" w:rsidRPr="00DE6576" w:rsidRDefault="00DE6576" w:rsidP="008A27A4">
      <w:pPr>
        <w:numPr>
          <w:ilvl w:val="0"/>
          <w:numId w:val="10"/>
        </w:numPr>
        <w:tabs>
          <w:tab w:val="clear" w:pos="720"/>
          <w:tab w:val="num" w:pos="567"/>
        </w:tabs>
        <w:spacing w:after="60" w:line="240" w:lineRule="auto"/>
        <w:ind w:left="425" w:hanging="426"/>
        <w:jc w:val="both"/>
        <w:rPr>
          <w:rFonts w:ascii="Arial" w:hAnsi="Arial" w:cs="Arial"/>
          <w:sz w:val="20"/>
          <w:szCs w:val="20"/>
        </w:rPr>
      </w:pPr>
      <w:r w:rsidRPr="0007616A">
        <w:rPr>
          <w:rFonts w:ascii="Arial" w:hAnsi="Arial" w:cs="Arial"/>
          <w:sz w:val="20"/>
          <w:szCs w:val="20"/>
        </w:rPr>
        <w:t>Zhotovitel se zavazuje Dílo provádět tak, aby jeho činnost neměla nepříznivý dopad na životní prostředí a okolí stavby.</w:t>
      </w:r>
    </w:p>
    <w:p w14:paraId="5ED5DFAE" w14:textId="386ACCA3" w:rsidR="00DE6576" w:rsidRPr="00DE6576" w:rsidRDefault="00DE6576" w:rsidP="0007616A">
      <w:pPr>
        <w:numPr>
          <w:ilvl w:val="0"/>
          <w:numId w:val="10"/>
        </w:numPr>
        <w:tabs>
          <w:tab w:val="clear" w:pos="720"/>
          <w:tab w:val="num" w:pos="567"/>
        </w:tabs>
        <w:spacing w:after="60" w:line="240" w:lineRule="auto"/>
        <w:ind w:left="425" w:hanging="426"/>
        <w:jc w:val="both"/>
        <w:rPr>
          <w:rFonts w:ascii="Arial" w:hAnsi="Arial" w:cs="Arial"/>
          <w:sz w:val="20"/>
          <w:szCs w:val="20"/>
        </w:rPr>
      </w:pPr>
      <w:r w:rsidRPr="00DE6576">
        <w:rPr>
          <w:rFonts w:ascii="Arial" w:hAnsi="Arial" w:cs="Arial"/>
          <w:sz w:val="20"/>
          <w:szCs w:val="20"/>
        </w:rPr>
        <w:t>Objednatel může po zhotoviteli požadovat, aby odvolal nebo zajistil odvolání či vykázání jakékoliv osoby pracující na díle, která dle názoru objednatele</w:t>
      </w:r>
    </w:p>
    <w:p w14:paraId="4EFE7185" w14:textId="03F1FED2" w:rsidR="00DE6576" w:rsidRPr="0007616A" w:rsidRDefault="00DE6576" w:rsidP="0007616A">
      <w:pPr>
        <w:pStyle w:val="Odstavecseseznamem"/>
        <w:numPr>
          <w:ilvl w:val="0"/>
          <w:numId w:val="22"/>
        </w:numPr>
        <w:spacing w:after="60" w:line="240" w:lineRule="auto"/>
        <w:contextualSpacing w:val="0"/>
        <w:jc w:val="both"/>
        <w:rPr>
          <w:rFonts w:ascii="Arial" w:hAnsi="Arial" w:cs="Arial"/>
          <w:sz w:val="20"/>
          <w:szCs w:val="20"/>
        </w:rPr>
      </w:pPr>
      <w:r w:rsidRPr="00DE6576">
        <w:rPr>
          <w:rFonts w:ascii="Arial" w:hAnsi="Arial" w:cs="Arial"/>
          <w:sz w:val="20"/>
          <w:szCs w:val="20"/>
        </w:rPr>
        <w:t xml:space="preserve">nemá příslušnou kvalifikaci pro provádění odborné práce a zhotovitel tuto kvalifikaci objednateli neprokázal podle čl. </w:t>
      </w:r>
      <w:r w:rsidRPr="0007616A">
        <w:rPr>
          <w:rFonts w:ascii="Arial" w:hAnsi="Arial" w:cs="Arial"/>
          <w:sz w:val="20"/>
          <w:szCs w:val="20"/>
        </w:rPr>
        <w:t>VI. odst. 13</w:t>
      </w:r>
      <w:r w:rsidRPr="00DE6576">
        <w:rPr>
          <w:rFonts w:ascii="Arial" w:hAnsi="Arial" w:cs="Arial"/>
          <w:sz w:val="20"/>
          <w:szCs w:val="20"/>
        </w:rPr>
        <w:t xml:space="preserve"> této smlouvy.</w:t>
      </w:r>
    </w:p>
    <w:p w14:paraId="47DCB48F" w14:textId="77777777" w:rsidR="00DE6576" w:rsidRPr="0007616A" w:rsidRDefault="00DE6576" w:rsidP="0007616A">
      <w:pPr>
        <w:pStyle w:val="Odstavecseseznamem"/>
        <w:numPr>
          <w:ilvl w:val="0"/>
          <w:numId w:val="22"/>
        </w:numPr>
        <w:spacing w:after="60" w:line="240" w:lineRule="auto"/>
        <w:contextualSpacing w:val="0"/>
        <w:jc w:val="both"/>
        <w:rPr>
          <w:rFonts w:ascii="Arial" w:hAnsi="Arial" w:cs="Arial"/>
          <w:sz w:val="20"/>
          <w:szCs w:val="20"/>
        </w:rPr>
      </w:pPr>
      <w:r w:rsidRPr="00DE6576">
        <w:rPr>
          <w:rFonts w:ascii="Arial" w:hAnsi="Arial" w:cs="Arial"/>
          <w:sz w:val="20"/>
          <w:szCs w:val="20"/>
        </w:rPr>
        <w:t>si trvale či opakovaně počíná nekompetentně nebo</w:t>
      </w:r>
    </w:p>
    <w:p w14:paraId="5A511F5B" w14:textId="77777777" w:rsidR="00DE6576" w:rsidRPr="0007616A" w:rsidRDefault="00DE6576" w:rsidP="0007616A">
      <w:pPr>
        <w:pStyle w:val="Odstavecseseznamem"/>
        <w:numPr>
          <w:ilvl w:val="0"/>
          <w:numId w:val="22"/>
        </w:numPr>
        <w:spacing w:after="60" w:line="240" w:lineRule="auto"/>
        <w:contextualSpacing w:val="0"/>
        <w:jc w:val="both"/>
        <w:rPr>
          <w:rFonts w:ascii="Arial" w:hAnsi="Arial" w:cs="Arial"/>
          <w:sz w:val="20"/>
          <w:szCs w:val="20"/>
        </w:rPr>
      </w:pPr>
      <w:r w:rsidRPr="00DE6576">
        <w:rPr>
          <w:rFonts w:ascii="Arial" w:hAnsi="Arial" w:cs="Arial"/>
          <w:sz w:val="20"/>
          <w:szCs w:val="20"/>
        </w:rPr>
        <w:t>plní své povinnosti nedostatečně či nedbale nebo</w:t>
      </w:r>
    </w:p>
    <w:p w14:paraId="52B905E0" w14:textId="77777777" w:rsidR="00DE6576" w:rsidRPr="0007616A" w:rsidRDefault="00DE6576" w:rsidP="0007616A">
      <w:pPr>
        <w:pStyle w:val="Odstavecseseznamem"/>
        <w:numPr>
          <w:ilvl w:val="0"/>
          <w:numId w:val="22"/>
        </w:numPr>
        <w:spacing w:after="60" w:line="240" w:lineRule="auto"/>
        <w:contextualSpacing w:val="0"/>
        <w:jc w:val="both"/>
        <w:rPr>
          <w:rFonts w:ascii="Arial" w:hAnsi="Arial" w:cs="Arial"/>
          <w:sz w:val="20"/>
          <w:szCs w:val="20"/>
        </w:rPr>
      </w:pPr>
      <w:r w:rsidRPr="00DE6576">
        <w:rPr>
          <w:rFonts w:ascii="Arial" w:hAnsi="Arial" w:cs="Arial"/>
          <w:sz w:val="20"/>
          <w:szCs w:val="20"/>
        </w:rPr>
        <w:t>neplní některá ustanovení smlouvy anebo</w:t>
      </w:r>
    </w:p>
    <w:p w14:paraId="59368515" w14:textId="6F34AC0B" w:rsidR="00DE6576" w:rsidRPr="00DE6576" w:rsidRDefault="00DE6576" w:rsidP="0007616A">
      <w:pPr>
        <w:pStyle w:val="Odstavecseseznamem"/>
        <w:numPr>
          <w:ilvl w:val="0"/>
          <w:numId w:val="22"/>
        </w:numPr>
        <w:spacing w:after="60" w:line="240" w:lineRule="auto"/>
        <w:contextualSpacing w:val="0"/>
        <w:jc w:val="both"/>
        <w:rPr>
          <w:rFonts w:ascii="Arial" w:hAnsi="Arial" w:cs="Arial"/>
          <w:sz w:val="20"/>
          <w:szCs w:val="20"/>
        </w:rPr>
      </w:pPr>
      <w:r w:rsidRPr="00DE6576">
        <w:rPr>
          <w:rFonts w:ascii="Arial" w:hAnsi="Arial" w:cs="Arial"/>
          <w:sz w:val="20"/>
          <w:szCs w:val="20"/>
        </w:rPr>
        <w:t xml:space="preserve">trvale se chová tak, že to ohrožuje bezpečnost, zdraví nebo ochranu životního prostředí. </w:t>
      </w:r>
    </w:p>
    <w:p w14:paraId="4427D6AE" w14:textId="77777777" w:rsidR="008862AC" w:rsidRPr="00F13343" w:rsidRDefault="008862AC" w:rsidP="008862AC">
      <w:pPr>
        <w:keepNext/>
        <w:keepLines/>
        <w:spacing w:before="360" w:after="0"/>
        <w:ind w:left="357" w:hanging="357"/>
        <w:jc w:val="center"/>
        <w:rPr>
          <w:rFonts w:ascii="Arial" w:hAnsi="Arial" w:cs="Arial"/>
          <w:b/>
        </w:rPr>
      </w:pPr>
      <w:r w:rsidRPr="00F13343">
        <w:rPr>
          <w:rFonts w:ascii="Arial" w:hAnsi="Arial" w:cs="Arial"/>
          <w:b/>
        </w:rPr>
        <w:t>VII.</w:t>
      </w:r>
    </w:p>
    <w:p w14:paraId="47639F70" w14:textId="77777777" w:rsidR="008862AC" w:rsidRPr="00F13343" w:rsidRDefault="008862AC" w:rsidP="008862AC">
      <w:pPr>
        <w:keepNext/>
        <w:keepLines/>
        <w:spacing w:after="120"/>
        <w:jc w:val="center"/>
        <w:rPr>
          <w:rFonts w:ascii="Arial" w:hAnsi="Arial" w:cs="Arial"/>
          <w:b/>
        </w:rPr>
      </w:pPr>
      <w:r w:rsidRPr="00F13343">
        <w:rPr>
          <w:rFonts w:ascii="Arial" w:hAnsi="Arial" w:cs="Arial"/>
          <w:b/>
        </w:rPr>
        <w:t>Kontrola prací</w:t>
      </w:r>
    </w:p>
    <w:p w14:paraId="53E85770" w14:textId="77777777" w:rsidR="008862AC" w:rsidRPr="00FA3013" w:rsidRDefault="008862AC" w:rsidP="0007616A">
      <w:pPr>
        <w:tabs>
          <w:tab w:val="left" w:pos="1980"/>
        </w:tabs>
        <w:spacing w:after="60" w:line="240" w:lineRule="auto"/>
        <w:ind w:left="425" w:hanging="425"/>
        <w:jc w:val="both"/>
        <w:rPr>
          <w:rFonts w:ascii="Arial" w:hAnsi="Arial" w:cs="Arial"/>
          <w:sz w:val="20"/>
          <w:szCs w:val="20"/>
        </w:rPr>
      </w:pPr>
      <w:r w:rsidRPr="00F13343">
        <w:rPr>
          <w:rFonts w:ascii="Arial" w:hAnsi="Arial" w:cs="Arial"/>
          <w:sz w:val="20"/>
          <w:szCs w:val="20"/>
        </w:rPr>
        <w:t>1.</w:t>
      </w:r>
      <w:r w:rsidRPr="00F13343">
        <w:tab/>
      </w:r>
      <w:r w:rsidRPr="00FA3013">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 nebo kdykoliv v průběhu stavby, zápisem do stavebního deníku. Kontrolu realizace díla jsou oprávněni provádět rovněž dotčení zástupci objednatele: Aleš Šindelář, vedoucí oddělení technického a rozvoje dopravy odboru dopravy, e-mail: </w:t>
      </w:r>
      <w:hyperlink r:id="rId7" w:history="1">
        <w:r w:rsidRPr="00FA3013">
          <w:rPr>
            <w:rStyle w:val="Hypertextovodkaz"/>
            <w:rFonts w:ascii="Arial" w:hAnsi="Arial" w:cs="Arial"/>
            <w:color w:val="0070C0"/>
            <w:sz w:val="20"/>
            <w:szCs w:val="20"/>
          </w:rPr>
          <w:t>sindelar.ales@praha12.cz</w:t>
        </w:r>
      </w:hyperlink>
      <w:r w:rsidRPr="00FA3013">
        <w:rPr>
          <w:rFonts w:ascii="Arial" w:hAnsi="Arial" w:cs="Arial"/>
          <w:sz w:val="20"/>
          <w:szCs w:val="20"/>
        </w:rPr>
        <w:t xml:space="preserve">, tel.: </w:t>
      </w:r>
      <w:r w:rsidRPr="00FA3013">
        <w:rPr>
          <w:rFonts w:ascii="Arial" w:eastAsia="Times New Roman" w:hAnsi="Arial" w:cs="Arial"/>
          <w:sz w:val="20"/>
          <w:szCs w:val="20"/>
          <w:lang w:eastAsia="cs-CZ"/>
        </w:rPr>
        <w:t>244 028 518</w:t>
      </w:r>
      <w:r w:rsidRPr="00FA3013">
        <w:rPr>
          <w:rFonts w:ascii="Arial" w:hAnsi="Arial" w:cs="Arial"/>
          <w:sz w:val="20"/>
          <w:szCs w:val="20"/>
        </w:rPr>
        <w:t xml:space="preserve"> a dále technici pro pozemní komunikace odboru dopravy: Bc. Přemysl Řezáč, </w:t>
      </w:r>
      <w:proofErr w:type="spellStart"/>
      <w:r w:rsidRPr="00FA3013">
        <w:rPr>
          <w:rFonts w:ascii="Arial" w:hAnsi="Arial" w:cs="Arial"/>
          <w:sz w:val="20"/>
          <w:szCs w:val="20"/>
        </w:rPr>
        <w:t>DiS</w:t>
      </w:r>
      <w:proofErr w:type="spellEnd"/>
      <w:r w:rsidRPr="00FA3013">
        <w:rPr>
          <w:rFonts w:ascii="Arial" w:hAnsi="Arial" w:cs="Arial"/>
          <w:sz w:val="20"/>
          <w:szCs w:val="20"/>
        </w:rPr>
        <w:t xml:space="preserve">, e-mail: </w:t>
      </w:r>
      <w:hyperlink r:id="rId8" w:history="1">
        <w:r w:rsidRPr="00FA3013">
          <w:rPr>
            <w:rStyle w:val="Hypertextovodkaz"/>
            <w:rFonts w:ascii="Arial" w:hAnsi="Arial" w:cs="Arial"/>
            <w:color w:val="0070C0"/>
            <w:sz w:val="20"/>
            <w:szCs w:val="20"/>
          </w:rPr>
          <w:t>rezac.premysl@praha12.cz</w:t>
        </w:r>
      </w:hyperlink>
      <w:r w:rsidRPr="00FA3013">
        <w:rPr>
          <w:rFonts w:ascii="Arial" w:hAnsi="Arial" w:cs="Arial"/>
          <w:sz w:val="20"/>
          <w:szCs w:val="20"/>
        </w:rPr>
        <w:t xml:space="preserve">, tel.: 244 028 519, Luboš Tatar, e-mail </w:t>
      </w:r>
      <w:hyperlink r:id="rId9" w:history="1">
        <w:r w:rsidRPr="00FA3013">
          <w:rPr>
            <w:rStyle w:val="Hypertextovodkaz"/>
            <w:rFonts w:ascii="Arial" w:hAnsi="Arial" w:cs="Arial"/>
            <w:color w:val="0070C0"/>
            <w:sz w:val="20"/>
            <w:szCs w:val="20"/>
          </w:rPr>
          <w:t>tatar.lubos@praha12.cz</w:t>
        </w:r>
      </w:hyperlink>
      <w:r w:rsidRPr="00FA3013">
        <w:rPr>
          <w:rFonts w:ascii="Arial" w:hAnsi="Arial" w:cs="Arial"/>
          <w:sz w:val="20"/>
          <w:szCs w:val="20"/>
        </w:rPr>
        <w:t xml:space="preserve">, tel.: </w:t>
      </w:r>
      <w:r w:rsidRPr="00FA3013">
        <w:rPr>
          <w:rFonts w:ascii="Arial" w:eastAsia="Times New Roman" w:hAnsi="Arial" w:cs="Arial"/>
          <w:sz w:val="20"/>
          <w:szCs w:val="20"/>
          <w:lang w:eastAsia="cs-CZ"/>
        </w:rPr>
        <w:t>244 028 520</w:t>
      </w:r>
      <w:r w:rsidRPr="00FA3013">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36F5608" w14:textId="77777777" w:rsidR="008862AC" w:rsidRPr="00FA3013" w:rsidRDefault="008862AC" w:rsidP="00FA3013">
      <w:pPr>
        <w:numPr>
          <w:ilvl w:val="0"/>
          <w:numId w:val="4"/>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31442B6D" w14:textId="77777777" w:rsidR="008862AC" w:rsidRPr="00FA3013" w:rsidRDefault="008862AC" w:rsidP="00FA3013">
      <w:pPr>
        <w:numPr>
          <w:ilvl w:val="0"/>
          <w:numId w:val="4"/>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1F42C91E" w14:textId="77777777" w:rsidR="008862AC" w:rsidRPr="00FA3013" w:rsidRDefault="008862AC" w:rsidP="00FA3013">
      <w:pPr>
        <w:numPr>
          <w:ilvl w:val="0"/>
          <w:numId w:val="4"/>
        </w:numPr>
        <w:tabs>
          <w:tab w:val="clear" w:pos="720"/>
        </w:tabs>
        <w:spacing w:after="60" w:line="240" w:lineRule="auto"/>
        <w:ind w:left="425" w:hanging="425"/>
        <w:jc w:val="both"/>
        <w:rPr>
          <w:rFonts w:ascii="Arial" w:hAnsi="Arial" w:cs="Arial"/>
          <w:sz w:val="20"/>
          <w:szCs w:val="20"/>
        </w:rPr>
      </w:pPr>
      <w:r w:rsidRPr="00FA3013">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602A598A" w14:textId="77777777" w:rsidR="008862AC" w:rsidRPr="00F13343" w:rsidRDefault="008862AC" w:rsidP="008862AC">
      <w:pPr>
        <w:spacing w:after="60" w:line="240" w:lineRule="auto"/>
        <w:ind w:left="425"/>
        <w:jc w:val="both"/>
        <w:rPr>
          <w:rFonts w:ascii="Arial" w:hAnsi="Arial" w:cs="Arial"/>
          <w:sz w:val="20"/>
          <w:szCs w:val="20"/>
        </w:rPr>
      </w:pPr>
    </w:p>
    <w:p w14:paraId="53B9F493" w14:textId="77777777" w:rsidR="008862AC" w:rsidRPr="00F13343" w:rsidRDefault="008862AC" w:rsidP="008862AC">
      <w:pPr>
        <w:keepNext/>
        <w:keepLines/>
        <w:spacing w:after="0"/>
        <w:ind w:left="357" w:hanging="357"/>
        <w:jc w:val="center"/>
        <w:rPr>
          <w:rFonts w:ascii="Arial" w:hAnsi="Arial" w:cs="Arial"/>
          <w:b/>
        </w:rPr>
      </w:pPr>
      <w:r w:rsidRPr="00F13343">
        <w:rPr>
          <w:rFonts w:ascii="Arial" w:hAnsi="Arial" w:cs="Arial"/>
          <w:b/>
        </w:rPr>
        <w:t>VIII.</w:t>
      </w:r>
    </w:p>
    <w:p w14:paraId="1FE88565" w14:textId="77777777" w:rsidR="008862AC" w:rsidRPr="00F13343" w:rsidRDefault="008862AC" w:rsidP="008862AC">
      <w:pPr>
        <w:keepNext/>
        <w:keepLines/>
        <w:spacing w:after="120"/>
        <w:jc w:val="center"/>
        <w:rPr>
          <w:rFonts w:ascii="Arial" w:hAnsi="Arial" w:cs="Arial"/>
          <w:b/>
        </w:rPr>
      </w:pPr>
      <w:r w:rsidRPr="00F13343">
        <w:rPr>
          <w:rFonts w:ascii="Arial" w:hAnsi="Arial" w:cs="Arial"/>
          <w:b/>
        </w:rPr>
        <w:t>Předání a převzetí Díla</w:t>
      </w:r>
    </w:p>
    <w:p w14:paraId="36522CF0" w14:textId="77777777" w:rsidR="008862AC" w:rsidRPr="00F13343" w:rsidRDefault="008862AC" w:rsidP="008862AC">
      <w:pPr>
        <w:numPr>
          <w:ilvl w:val="0"/>
          <w:numId w:val="11"/>
        </w:numPr>
        <w:tabs>
          <w:tab w:val="clear" w:pos="720"/>
        </w:tabs>
        <w:spacing w:after="60" w:line="240" w:lineRule="auto"/>
        <w:ind w:left="425" w:hanging="425"/>
        <w:jc w:val="both"/>
        <w:rPr>
          <w:rFonts w:ascii="Arial" w:hAnsi="Arial" w:cs="Arial"/>
          <w:sz w:val="20"/>
          <w:szCs w:val="20"/>
        </w:rPr>
      </w:pPr>
      <w:r w:rsidRPr="00F13343">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F13343">
        <w:rPr>
          <w:rFonts w:ascii="Arial" w:hAnsi="Arial" w:cs="Arial"/>
          <w:b/>
          <w:sz w:val="20"/>
          <w:szCs w:val="20"/>
        </w:rPr>
        <w:t>zápis o předání a převzetí Díla,</w:t>
      </w:r>
      <w:r w:rsidRPr="00F13343">
        <w:rPr>
          <w:rFonts w:ascii="Arial" w:hAnsi="Arial" w:cs="Arial"/>
          <w:sz w:val="20"/>
          <w:szCs w:val="20"/>
        </w:rPr>
        <w:t xml:space="preserve"> jimi podepsaný (dále jen „</w:t>
      </w:r>
      <w:r w:rsidRPr="0007616A">
        <w:rPr>
          <w:rFonts w:ascii="Arial" w:hAnsi="Arial" w:cs="Arial"/>
          <w:b/>
          <w:bCs/>
          <w:sz w:val="20"/>
          <w:szCs w:val="20"/>
        </w:rPr>
        <w:t>předávací protokol</w:t>
      </w:r>
      <w:r w:rsidRPr="00F13343">
        <w:rPr>
          <w:rFonts w:ascii="Arial" w:hAnsi="Arial" w:cs="Arial"/>
          <w:sz w:val="20"/>
          <w:szCs w:val="20"/>
        </w:rPr>
        <w:t xml:space="preserve">“). V případě, že </w:t>
      </w:r>
      <w:r w:rsidRPr="00F13343">
        <w:rPr>
          <w:rFonts w:ascii="Arial" w:hAnsi="Arial" w:cs="Arial"/>
          <w:sz w:val="20"/>
          <w:szCs w:val="20"/>
        </w:rPr>
        <w:lastRenderedPageBreak/>
        <w:t xml:space="preserve">při předání Díla budou objednatelem zjištěny drobné vady nebo nedodělky Díla, které nebrání jeho užívání, zapíšou se tyto vady nebo nedodělky Díla do předávacího protokolu a po jejich odstranění bude sepsán </w:t>
      </w:r>
      <w:r w:rsidRPr="00F13343">
        <w:rPr>
          <w:rFonts w:ascii="Arial" w:hAnsi="Arial" w:cs="Arial"/>
          <w:b/>
          <w:sz w:val="20"/>
          <w:szCs w:val="20"/>
        </w:rPr>
        <w:t>zápis o odstranění drobných vad a nedodělků</w:t>
      </w:r>
      <w:r w:rsidRPr="00F13343">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0992C457" w14:textId="77777777" w:rsidR="008862AC" w:rsidRPr="00F13343" w:rsidRDefault="008862AC" w:rsidP="008862AC">
      <w:pPr>
        <w:numPr>
          <w:ilvl w:val="0"/>
          <w:numId w:val="11"/>
        </w:numPr>
        <w:tabs>
          <w:tab w:val="clear" w:pos="720"/>
        </w:tabs>
        <w:spacing w:after="60" w:line="240" w:lineRule="auto"/>
        <w:ind w:left="425" w:hanging="425"/>
        <w:jc w:val="both"/>
        <w:rPr>
          <w:rFonts w:ascii="Arial" w:hAnsi="Arial" w:cs="Arial"/>
          <w:sz w:val="20"/>
          <w:szCs w:val="20"/>
        </w:rPr>
      </w:pPr>
      <w:r w:rsidRPr="00F13343">
        <w:rPr>
          <w:rFonts w:ascii="Arial" w:hAnsi="Arial" w:cs="Arial"/>
          <w:sz w:val="20"/>
          <w:szCs w:val="20"/>
        </w:rPr>
        <w:t>Zhotovitel je povinen připravit ke dni předání Díla pro objednatele nezbytné doklady, zejména:</w:t>
      </w:r>
    </w:p>
    <w:p w14:paraId="5E82E637" w14:textId="77777777" w:rsidR="008862AC" w:rsidRPr="00F13343" w:rsidRDefault="008862AC" w:rsidP="008862AC">
      <w:pPr>
        <w:widowControl w:val="0"/>
        <w:numPr>
          <w:ilvl w:val="0"/>
          <w:numId w:val="5"/>
        </w:numPr>
        <w:tabs>
          <w:tab w:val="clear" w:pos="1260"/>
        </w:tabs>
        <w:spacing w:after="60" w:line="240" w:lineRule="auto"/>
        <w:ind w:left="720" w:hanging="346"/>
        <w:jc w:val="both"/>
        <w:rPr>
          <w:rFonts w:ascii="Arial" w:hAnsi="Arial" w:cs="Arial"/>
          <w:sz w:val="20"/>
          <w:szCs w:val="20"/>
        </w:rPr>
      </w:pPr>
      <w:r w:rsidRPr="00F13343">
        <w:rPr>
          <w:rFonts w:ascii="Arial" w:hAnsi="Arial" w:cs="Arial"/>
          <w:sz w:val="20"/>
          <w:szCs w:val="20"/>
        </w:rPr>
        <w:t>zápisy, potvrzení a osvědčení o zkouškách a kvalitě použitých materiálů, hutnících zkouškách, revizní zprávy, protokoly, dokumentaci skutečného provedení</w:t>
      </w:r>
    </w:p>
    <w:p w14:paraId="5EC6B70D" w14:textId="77777777" w:rsidR="008862AC" w:rsidRPr="00F13343" w:rsidRDefault="008862AC" w:rsidP="008862AC">
      <w:pPr>
        <w:widowControl w:val="0"/>
        <w:numPr>
          <w:ilvl w:val="0"/>
          <w:numId w:val="5"/>
        </w:numPr>
        <w:tabs>
          <w:tab w:val="clear" w:pos="1260"/>
        </w:tabs>
        <w:spacing w:after="60" w:line="240" w:lineRule="auto"/>
        <w:ind w:left="720" w:hanging="346"/>
        <w:jc w:val="both"/>
        <w:rPr>
          <w:rFonts w:ascii="Arial" w:hAnsi="Arial" w:cs="Arial"/>
          <w:sz w:val="20"/>
          <w:szCs w:val="20"/>
        </w:rPr>
      </w:pPr>
      <w:r w:rsidRPr="00F13343">
        <w:rPr>
          <w:rFonts w:ascii="Arial" w:hAnsi="Arial" w:cs="Arial"/>
          <w:sz w:val="20"/>
          <w:szCs w:val="20"/>
        </w:rPr>
        <w:t>originál stavebního deníku.</w:t>
      </w:r>
    </w:p>
    <w:p w14:paraId="08695D38" w14:textId="77777777" w:rsidR="008862AC" w:rsidRPr="00F13343" w:rsidRDefault="008862AC" w:rsidP="008862AC">
      <w:pPr>
        <w:keepNext/>
        <w:keepLines/>
        <w:spacing w:before="240" w:after="0"/>
        <w:ind w:left="357" w:hanging="357"/>
        <w:jc w:val="center"/>
        <w:rPr>
          <w:rFonts w:ascii="Arial" w:hAnsi="Arial" w:cs="Arial"/>
          <w:b/>
        </w:rPr>
      </w:pPr>
      <w:r w:rsidRPr="00F13343">
        <w:rPr>
          <w:rFonts w:ascii="Arial" w:hAnsi="Arial" w:cs="Arial"/>
          <w:b/>
        </w:rPr>
        <w:t>IX.</w:t>
      </w:r>
    </w:p>
    <w:p w14:paraId="4D29EB9C" w14:textId="77777777" w:rsidR="008862AC" w:rsidRPr="00F13343" w:rsidRDefault="008862AC" w:rsidP="008862AC">
      <w:pPr>
        <w:keepNext/>
        <w:keepLines/>
        <w:spacing w:after="120"/>
        <w:jc w:val="center"/>
        <w:rPr>
          <w:rFonts w:ascii="Arial" w:hAnsi="Arial" w:cs="Arial"/>
          <w:b/>
        </w:rPr>
      </w:pPr>
      <w:r w:rsidRPr="00F13343">
        <w:rPr>
          <w:rFonts w:ascii="Arial" w:hAnsi="Arial" w:cs="Arial"/>
          <w:b/>
        </w:rPr>
        <w:t>Záruka na Dílo</w:t>
      </w:r>
    </w:p>
    <w:p w14:paraId="5C409756" w14:textId="77777777" w:rsidR="008862AC" w:rsidRPr="00F13343" w:rsidRDefault="008862AC" w:rsidP="00FA3013">
      <w:pPr>
        <w:numPr>
          <w:ilvl w:val="0"/>
          <w:numId w:val="6"/>
        </w:numPr>
        <w:tabs>
          <w:tab w:val="clear" w:pos="720"/>
        </w:tabs>
        <w:spacing w:after="60" w:line="240" w:lineRule="auto"/>
        <w:ind w:left="425" w:hanging="425"/>
        <w:jc w:val="both"/>
        <w:rPr>
          <w:rFonts w:ascii="Arial" w:hAnsi="Arial" w:cs="Arial"/>
          <w:sz w:val="20"/>
          <w:szCs w:val="20"/>
        </w:rPr>
      </w:pPr>
      <w:r w:rsidRPr="00F13343">
        <w:rPr>
          <w:rFonts w:ascii="Arial" w:hAnsi="Arial" w:cs="Arial"/>
          <w:sz w:val="20"/>
          <w:szCs w:val="20"/>
        </w:rPr>
        <w:t xml:space="preserve">Zhotovitel odpovídá za to, že celé Dílo je provedeno bez jakýchkoli vad a nedodělků a je provedeno v souladu se svým účelem. Záruční doba na Dílo je stanovena v délce trvání </w:t>
      </w:r>
      <w:r w:rsidRPr="00DE60BD">
        <w:rPr>
          <w:rFonts w:ascii="Arial" w:hAnsi="Arial" w:cs="Arial"/>
          <w:b/>
          <w:sz w:val="20"/>
          <w:szCs w:val="20"/>
        </w:rPr>
        <w:t>48 kalendářních měsíců</w:t>
      </w:r>
      <w:r w:rsidRPr="00DE60BD">
        <w:rPr>
          <w:rFonts w:ascii="Arial" w:hAnsi="Arial" w:cs="Arial"/>
          <w:sz w:val="20"/>
          <w:szCs w:val="20"/>
        </w:rPr>
        <w:t xml:space="preserve"> ode dne, kdy dojde k převzetí Díla dle čl. VIII. této smlouvy</w:t>
      </w:r>
      <w:r w:rsidRPr="00F13343">
        <w:rPr>
          <w:rFonts w:ascii="Arial" w:hAnsi="Arial" w:cs="Arial"/>
          <w:sz w:val="20"/>
          <w:szCs w:val="20"/>
        </w:rPr>
        <w:t>.</w:t>
      </w:r>
    </w:p>
    <w:p w14:paraId="34FAAC03" w14:textId="77777777" w:rsidR="008862AC" w:rsidRPr="000B2FFB" w:rsidRDefault="008862AC" w:rsidP="00FA3013">
      <w:pPr>
        <w:numPr>
          <w:ilvl w:val="0"/>
          <w:numId w:val="6"/>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Vadou se rozumí odchylka v kvalitě nebo v rozsahu nebo v parametrech Díla stanovených touto smlouvou. Nedodělkem se rozumí nedokončené práce oproti této smlouvě.</w:t>
      </w:r>
    </w:p>
    <w:p w14:paraId="0FA5CCE7" w14:textId="77777777" w:rsidR="008862AC" w:rsidRPr="000B2FFB" w:rsidRDefault="008862AC" w:rsidP="00FA3013">
      <w:pPr>
        <w:numPr>
          <w:ilvl w:val="0"/>
          <w:numId w:val="6"/>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66B27D47" w14:textId="77777777" w:rsidR="008862AC" w:rsidRPr="000B2FFB" w:rsidRDefault="008862AC" w:rsidP="00FA3013">
      <w:pPr>
        <w:numPr>
          <w:ilvl w:val="0"/>
          <w:numId w:val="6"/>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687CF1F2" w14:textId="77777777" w:rsidR="008862AC" w:rsidRPr="000B2FFB" w:rsidRDefault="008862AC" w:rsidP="0007616A">
      <w:pPr>
        <w:numPr>
          <w:ilvl w:val="0"/>
          <w:numId w:val="6"/>
        </w:numPr>
        <w:tabs>
          <w:tab w:val="clear" w:pos="720"/>
          <w:tab w:val="num" w:pos="-2127"/>
        </w:tabs>
        <w:spacing w:after="60" w:line="240" w:lineRule="auto"/>
        <w:ind w:left="426" w:hanging="426"/>
        <w:jc w:val="both"/>
        <w:rPr>
          <w:rFonts w:ascii="Arial" w:hAnsi="Arial" w:cs="Arial"/>
          <w:sz w:val="20"/>
          <w:szCs w:val="20"/>
        </w:rPr>
      </w:pPr>
      <w:r w:rsidRPr="000B2FFB">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1C5AB2FF" w14:textId="77777777" w:rsidR="008862AC" w:rsidRPr="000B2FFB" w:rsidRDefault="008862AC" w:rsidP="008862AC">
      <w:pPr>
        <w:keepNext/>
        <w:keepLines/>
        <w:spacing w:after="0"/>
        <w:ind w:left="357" w:hanging="357"/>
        <w:jc w:val="center"/>
        <w:rPr>
          <w:rFonts w:ascii="Arial" w:hAnsi="Arial" w:cs="Arial"/>
          <w:b/>
        </w:rPr>
      </w:pPr>
      <w:r w:rsidRPr="000B2FFB">
        <w:rPr>
          <w:rFonts w:ascii="Arial" w:hAnsi="Arial" w:cs="Arial"/>
          <w:b/>
        </w:rPr>
        <w:t>X.</w:t>
      </w:r>
    </w:p>
    <w:p w14:paraId="5E91B18F" w14:textId="77777777" w:rsidR="008862AC" w:rsidRPr="000B2FFB" w:rsidRDefault="008862AC" w:rsidP="008862AC">
      <w:pPr>
        <w:keepNext/>
        <w:keepLines/>
        <w:spacing w:after="120"/>
        <w:jc w:val="center"/>
        <w:rPr>
          <w:rFonts w:ascii="Arial" w:hAnsi="Arial" w:cs="Arial"/>
          <w:b/>
        </w:rPr>
      </w:pPr>
      <w:r w:rsidRPr="000B2FFB">
        <w:rPr>
          <w:rFonts w:ascii="Arial" w:hAnsi="Arial" w:cs="Arial"/>
          <w:b/>
        </w:rPr>
        <w:t>Smluvní pokuty</w:t>
      </w:r>
    </w:p>
    <w:p w14:paraId="16559B63" w14:textId="77777777" w:rsidR="008862AC" w:rsidRPr="000B2FFB" w:rsidRDefault="008862AC"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 xml:space="preserve">Zhotovitel se zavazuje zaplatit objednateli v případě nedodržení termínu dokončení Díla smluvní pokutu ve výši </w:t>
      </w:r>
      <w:r w:rsidRPr="000B2FFB">
        <w:rPr>
          <w:rFonts w:ascii="Arial" w:hAnsi="Arial" w:cs="Arial"/>
          <w:b/>
          <w:sz w:val="20"/>
          <w:szCs w:val="20"/>
        </w:rPr>
        <w:t>0,5% z ceny Díla</w:t>
      </w:r>
      <w:r w:rsidRPr="000B2FFB">
        <w:rPr>
          <w:rFonts w:ascii="Arial" w:hAnsi="Arial" w:cs="Arial"/>
          <w:sz w:val="20"/>
          <w:szCs w:val="20"/>
        </w:rPr>
        <w:t xml:space="preserve"> za každý započatý den prodlení.</w:t>
      </w:r>
    </w:p>
    <w:p w14:paraId="6D36CFAC" w14:textId="77777777" w:rsidR="008862AC" w:rsidRPr="000B2FFB" w:rsidRDefault="008862AC"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 xml:space="preserve">V případě prodlení zhotovitele s vyklizením staveniště, je zhotovitel povinen zaplatit objednateli smluvní pokutu ve výši </w:t>
      </w:r>
      <w:r w:rsidRPr="000B2FFB">
        <w:rPr>
          <w:rFonts w:ascii="Arial" w:hAnsi="Arial" w:cs="Arial"/>
          <w:b/>
          <w:sz w:val="20"/>
          <w:szCs w:val="20"/>
        </w:rPr>
        <w:t>0,2% z ceny Díla</w:t>
      </w:r>
      <w:r w:rsidRPr="000B2FFB">
        <w:rPr>
          <w:rFonts w:ascii="Arial" w:hAnsi="Arial" w:cs="Arial"/>
          <w:sz w:val="20"/>
          <w:szCs w:val="20"/>
        </w:rPr>
        <w:t xml:space="preserve"> za každý započatý den prodlení.</w:t>
      </w:r>
    </w:p>
    <w:p w14:paraId="6AC9E7DA" w14:textId="77777777" w:rsidR="008862AC" w:rsidRPr="000B2FFB" w:rsidRDefault="008862AC"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5ED08576" w14:textId="0DE7E00D" w:rsidR="008862AC" w:rsidRPr="000B2FFB" w:rsidRDefault="008862AC"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009CF609" w14:textId="77777777" w:rsidR="008862AC" w:rsidRPr="000B2FFB" w:rsidRDefault="008862AC"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 xml:space="preserve">V případě opožděné úhrady faktury zaplatí objednatel zhotoviteli smluvní pokutu ve výši </w:t>
      </w:r>
      <w:r w:rsidRPr="000B2FFB">
        <w:rPr>
          <w:rFonts w:ascii="Arial" w:hAnsi="Arial" w:cs="Arial"/>
          <w:b/>
          <w:sz w:val="20"/>
          <w:szCs w:val="20"/>
        </w:rPr>
        <w:t>0,05 % z neuhrazené částky</w:t>
      </w:r>
      <w:r w:rsidRPr="000B2FFB">
        <w:rPr>
          <w:rFonts w:ascii="Arial" w:hAnsi="Arial" w:cs="Arial"/>
          <w:sz w:val="20"/>
          <w:szCs w:val="20"/>
        </w:rPr>
        <w:t>, za každý den prodlení.</w:t>
      </w:r>
    </w:p>
    <w:p w14:paraId="2097558B" w14:textId="77777777" w:rsidR="008862AC" w:rsidRPr="000B2FFB" w:rsidRDefault="008862AC"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0B2FFB">
        <w:rPr>
          <w:rFonts w:ascii="Arial" w:hAnsi="Arial" w:cs="Arial"/>
          <w:b/>
          <w:sz w:val="20"/>
          <w:szCs w:val="20"/>
        </w:rPr>
        <w:t>0,2% z ceny</w:t>
      </w:r>
      <w:r w:rsidRPr="000B2FFB">
        <w:rPr>
          <w:rFonts w:ascii="Arial" w:hAnsi="Arial" w:cs="Arial"/>
          <w:sz w:val="20"/>
          <w:szCs w:val="20"/>
        </w:rPr>
        <w:t xml:space="preserve"> Díla za každou reklamovanou vadu na každou část Díla.</w:t>
      </w:r>
    </w:p>
    <w:p w14:paraId="03F8184B" w14:textId="14EF5987" w:rsidR="008A27A4" w:rsidRPr="000B2FFB" w:rsidRDefault="008A27A4"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 xml:space="preserve">V případě porušení některé povinnosti zhotovitele dle čl. VI. odst. 11 této smlouvy sjednávají smluvní strany smluvní pokutu ve výši 25.000,- Kč za každý zjištěný případ porušení. </w:t>
      </w:r>
    </w:p>
    <w:p w14:paraId="68B977A8" w14:textId="77777777" w:rsidR="008862AC" w:rsidRPr="000B2FFB" w:rsidRDefault="008862AC"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2E305C49" w14:textId="77777777" w:rsidR="008862AC" w:rsidRPr="000B2FFB" w:rsidRDefault="008862AC" w:rsidP="00FA3013">
      <w:pPr>
        <w:numPr>
          <w:ilvl w:val="0"/>
          <w:numId w:val="7"/>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Splatnost smluvních pokut je 30 dnů ode dne doručení vyúčtování smluvní pokuty vystaveného oprávněnou stranou straně povinné. Objednatel je oprávněn oproti ceně za Dílo započíst případné smluvní pokuty a jiné peněžité závazky zhotovitele po splatnosti.</w:t>
      </w:r>
    </w:p>
    <w:p w14:paraId="12AE467D" w14:textId="77777777" w:rsidR="008862AC" w:rsidRPr="000B2FFB" w:rsidRDefault="008862AC" w:rsidP="00FA3013">
      <w:pPr>
        <w:numPr>
          <w:ilvl w:val="0"/>
          <w:numId w:val="7"/>
        </w:numPr>
        <w:spacing w:after="60" w:line="240" w:lineRule="auto"/>
        <w:ind w:left="425" w:hanging="425"/>
        <w:jc w:val="both"/>
        <w:rPr>
          <w:rFonts w:ascii="Arial" w:hAnsi="Arial" w:cs="Arial"/>
          <w:sz w:val="20"/>
          <w:szCs w:val="20"/>
        </w:rPr>
      </w:pPr>
      <w:r w:rsidRPr="000B2FFB">
        <w:rPr>
          <w:rFonts w:ascii="Arial" w:hAnsi="Arial" w:cs="Arial"/>
          <w:sz w:val="20"/>
          <w:szCs w:val="20"/>
        </w:rPr>
        <w:lastRenderedPageBreak/>
        <w:t>Veškerá ustanovení Smlouvy o smluvních pokutách trvají i po zrušení smlouvy.</w:t>
      </w:r>
    </w:p>
    <w:p w14:paraId="42D2F77C" w14:textId="77777777" w:rsidR="008862AC" w:rsidRPr="000B2FFB" w:rsidRDefault="008862AC" w:rsidP="008862AC">
      <w:pPr>
        <w:keepNext/>
        <w:keepLines/>
        <w:spacing w:before="360" w:after="0"/>
        <w:ind w:left="357" w:hanging="357"/>
        <w:jc w:val="center"/>
        <w:rPr>
          <w:rFonts w:ascii="Arial" w:hAnsi="Arial" w:cs="Arial"/>
          <w:b/>
        </w:rPr>
      </w:pPr>
      <w:r w:rsidRPr="000B2FFB">
        <w:rPr>
          <w:rFonts w:ascii="Arial" w:hAnsi="Arial" w:cs="Arial"/>
          <w:b/>
        </w:rPr>
        <w:t>XI.</w:t>
      </w:r>
    </w:p>
    <w:p w14:paraId="326D343A" w14:textId="77777777" w:rsidR="008862AC" w:rsidRPr="000B2FFB" w:rsidRDefault="008862AC" w:rsidP="008862AC">
      <w:pPr>
        <w:keepNext/>
        <w:keepLines/>
        <w:spacing w:after="120"/>
        <w:jc w:val="center"/>
        <w:rPr>
          <w:rFonts w:ascii="Arial" w:hAnsi="Arial" w:cs="Arial"/>
          <w:b/>
        </w:rPr>
      </w:pPr>
      <w:r w:rsidRPr="000B2FFB">
        <w:rPr>
          <w:rFonts w:ascii="Arial" w:hAnsi="Arial" w:cs="Arial"/>
          <w:b/>
        </w:rPr>
        <w:t>Odstoupení od smlouvy</w:t>
      </w:r>
    </w:p>
    <w:p w14:paraId="2279694B" w14:textId="77777777" w:rsidR="008862AC" w:rsidRPr="000B2FFB" w:rsidRDefault="008862AC" w:rsidP="00FA3013">
      <w:pPr>
        <w:numPr>
          <w:ilvl w:val="0"/>
          <w:numId w:val="8"/>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Obě smluvní strany mají možnost od smlouvy odstoupit, pouze v případě, že druhá strana závažným způsobem porušila své smluvní či zákonné povinnosti.</w:t>
      </w:r>
    </w:p>
    <w:p w14:paraId="26C91C05" w14:textId="77777777" w:rsidR="008862AC" w:rsidRPr="000B2FFB" w:rsidRDefault="008862AC" w:rsidP="00FA3013">
      <w:pPr>
        <w:numPr>
          <w:ilvl w:val="0"/>
          <w:numId w:val="8"/>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Na straně objednatele se má za to, že závažným způsobem porušil své smluvní povinnosti v případě, že je v prodlení s úhradou faktury o více než 30 kalendářních dnů a úhrada nebyla provedena ani v náhradním termínu.</w:t>
      </w:r>
    </w:p>
    <w:p w14:paraId="0C44A105" w14:textId="77777777" w:rsidR="008862AC" w:rsidRPr="000B2FFB" w:rsidRDefault="008862AC" w:rsidP="00FA3013">
      <w:pPr>
        <w:numPr>
          <w:ilvl w:val="0"/>
          <w:numId w:val="8"/>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Na straně zhotovitele se má za to, že závažným způsobem porušil své smluvní povinnosti v případě, že:</w:t>
      </w:r>
    </w:p>
    <w:p w14:paraId="3FE1EEF2" w14:textId="77777777" w:rsidR="008862AC" w:rsidRPr="000B2FFB" w:rsidRDefault="008862AC" w:rsidP="0007616A">
      <w:pPr>
        <w:numPr>
          <w:ilvl w:val="0"/>
          <w:numId w:val="5"/>
        </w:numPr>
        <w:tabs>
          <w:tab w:val="clear" w:pos="1260"/>
        </w:tabs>
        <w:spacing w:after="60" w:line="240" w:lineRule="auto"/>
        <w:ind w:left="709" w:hanging="349"/>
        <w:jc w:val="both"/>
        <w:rPr>
          <w:rFonts w:ascii="Arial" w:hAnsi="Arial" w:cs="Arial"/>
          <w:sz w:val="20"/>
          <w:szCs w:val="20"/>
        </w:rPr>
      </w:pPr>
      <w:r w:rsidRPr="000B2FFB">
        <w:rPr>
          <w:rFonts w:ascii="Arial" w:hAnsi="Arial" w:cs="Arial"/>
          <w:sz w:val="20"/>
          <w:szCs w:val="20"/>
        </w:rPr>
        <w:t>je v ním zaviněném prodlení se splněním termínu realizace Díla o více než 10 dnů,</w:t>
      </w:r>
    </w:p>
    <w:p w14:paraId="5998813F" w14:textId="77777777" w:rsidR="008862AC" w:rsidRPr="000B2FFB" w:rsidRDefault="008862AC" w:rsidP="0007616A">
      <w:pPr>
        <w:numPr>
          <w:ilvl w:val="0"/>
          <w:numId w:val="5"/>
        </w:numPr>
        <w:tabs>
          <w:tab w:val="clear" w:pos="1260"/>
        </w:tabs>
        <w:spacing w:after="60" w:line="240" w:lineRule="auto"/>
        <w:ind w:left="709" w:hanging="349"/>
        <w:jc w:val="both"/>
        <w:rPr>
          <w:rFonts w:ascii="Arial" w:hAnsi="Arial" w:cs="Arial"/>
          <w:sz w:val="20"/>
          <w:szCs w:val="20"/>
        </w:rPr>
      </w:pPr>
      <w:r w:rsidRPr="000B2FFB">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4AA324BA" w14:textId="77777777" w:rsidR="008862AC" w:rsidRPr="000B2FFB" w:rsidRDefault="008862AC" w:rsidP="0007616A">
      <w:pPr>
        <w:numPr>
          <w:ilvl w:val="0"/>
          <w:numId w:val="5"/>
        </w:numPr>
        <w:tabs>
          <w:tab w:val="clear" w:pos="1260"/>
        </w:tabs>
        <w:spacing w:after="60" w:line="240" w:lineRule="auto"/>
        <w:ind w:left="720"/>
        <w:jc w:val="both"/>
        <w:rPr>
          <w:rFonts w:ascii="Arial" w:hAnsi="Arial" w:cs="Arial"/>
          <w:sz w:val="20"/>
          <w:szCs w:val="20"/>
        </w:rPr>
      </w:pPr>
      <w:r w:rsidRPr="000B2FFB">
        <w:rPr>
          <w:rFonts w:ascii="Arial" w:hAnsi="Arial" w:cs="Arial"/>
          <w:sz w:val="20"/>
          <w:szCs w:val="20"/>
        </w:rPr>
        <w:t>Dílo nebo jeho část nesplňuje kvantitativní a kvalitativní parametry stanovené touto smlouvou,</w:t>
      </w:r>
    </w:p>
    <w:p w14:paraId="6FC4E16A" w14:textId="77777777" w:rsidR="008862AC" w:rsidRPr="000B2FFB" w:rsidRDefault="008862AC" w:rsidP="0007616A">
      <w:pPr>
        <w:numPr>
          <w:ilvl w:val="0"/>
          <w:numId w:val="5"/>
        </w:numPr>
        <w:tabs>
          <w:tab w:val="clear" w:pos="1260"/>
        </w:tabs>
        <w:spacing w:after="60" w:line="240" w:lineRule="auto"/>
        <w:ind w:left="709" w:hanging="349"/>
        <w:jc w:val="both"/>
        <w:rPr>
          <w:rFonts w:ascii="Arial" w:hAnsi="Arial" w:cs="Arial"/>
          <w:sz w:val="20"/>
          <w:szCs w:val="20"/>
        </w:rPr>
      </w:pPr>
      <w:r w:rsidRPr="000B2FFB">
        <w:rPr>
          <w:rFonts w:ascii="Arial" w:hAnsi="Arial" w:cs="Arial"/>
          <w:sz w:val="20"/>
          <w:szCs w:val="20"/>
        </w:rPr>
        <w:t>Dílo nebo jeho část je prováděno v rozporu s čl. II. této smlouvy,</w:t>
      </w:r>
    </w:p>
    <w:p w14:paraId="6F088449" w14:textId="77777777" w:rsidR="008862AC" w:rsidRPr="000B2FFB" w:rsidRDefault="008862AC" w:rsidP="0007616A">
      <w:pPr>
        <w:numPr>
          <w:ilvl w:val="0"/>
          <w:numId w:val="5"/>
        </w:numPr>
        <w:tabs>
          <w:tab w:val="clear" w:pos="1260"/>
        </w:tabs>
        <w:spacing w:after="60" w:line="240" w:lineRule="auto"/>
        <w:ind w:left="709" w:hanging="349"/>
        <w:jc w:val="both"/>
        <w:rPr>
          <w:rFonts w:ascii="Arial" w:hAnsi="Arial" w:cs="Arial"/>
          <w:sz w:val="20"/>
          <w:szCs w:val="20"/>
        </w:rPr>
      </w:pPr>
      <w:r w:rsidRPr="000B2FFB">
        <w:rPr>
          <w:rFonts w:ascii="Arial" w:hAnsi="Arial" w:cs="Arial"/>
          <w:sz w:val="20"/>
          <w:szCs w:val="20"/>
        </w:rPr>
        <w:t>bezdůvodně přerušil provádění Díla po dobu delší než 10 kalendářních dnů,</w:t>
      </w:r>
    </w:p>
    <w:p w14:paraId="34C7CA33" w14:textId="77777777" w:rsidR="008862AC" w:rsidRPr="000B2FFB" w:rsidRDefault="008862AC" w:rsidP="0007616A">
      <w:pPr>
        <w:numPr>
          <w:ilvl w:val="0"/>
          <w:numId w:val="5"/>
        </w:numPr>
        <w:tabs>
          <w:tab w:val="clear" w:pos="1260"/>
        </w:tabs>
        <w:spacing w:after="60" w:line="240" w:lineRule="auto"/>
        <w:ind w:left="709" w:hanging="349"/>
        <w:jc w:val="both"/>
        <w:rPr>
          <w:rFonts w:ascii="Arial" w:hAnsi="Arial" w:cs="Arial"/>
          <w:sz w:val="20"/>
          <w:szCs w:val="20"/>
        </w:rPr>
      </w:pPr>
      <w:r w:rsidRPr="000B2FFB">
        <w:rPr>
          <w:rFonts w:ascii="Arial" w:hAnsi="Arial" w:cs="Arial"/>
          <w:sz w:val="20"/>
          <w:szCs w:val="20"/>
        </w:rPr>
        <w:t>na majitele Zhotovitele byl vyhlášen konkurz či byl tento návrh zamítnut pro nedostatek majetku.</w:t>
      </w:r>
    </w:p>
    <w:p w14:paraId="6FA4CCBC" w14:textId="77777777" w:rsidR="008862AC" w:rsidRPr="000B2FFB" w:rsidRDefault="008862AC" w:rsidP="00FA3013">
      <w:pPr>
        <w:numPr>
          <w:ilvl w:val="0"/>
          <w:numId w:val="8"/>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204F29B5" w14:textId="77777777" w:rsidR="008862AC" w:rsidRPr="000B2FFB" w:rsidRDefault="008862AC" w:rsidP="00FA3013">
      <w:pPr>
        <w:numPr>
          <w:ilvl w:val="0"/>
          <w:numId w:val="8"/>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Odstoupení od Smlouvy musí mít vždy písemnou formu a nabývá účinnosti dnem doručení druhé smluvní straně.</w:t>
      </w:r>
    </w:p>
    <w:p w14:paraId="17FFBD54" w14:textId="77777777" w:rsidR="008862AC" w:rsidRPr="000B2FFB" w:rsidRDefault="008862AC" w:rsidP="008862AC">
      <w:pPr>
        <w:keepNext/>
        <w:keepLines/>
        <w:spacing w:before="360" w:after="0"/>
        <w:ind w:left="357" w:hanging="357"/>
        <w:jc w:val="center"/>
        <w:rPr>
          <w:rFonts w:ascii="Arial" w:hAnsi="Arial" w:cs="Arial"/>
          <w:b/>
        </w:rPr>
      </w:pPr>
      <w:r w:rsidRPr="000B2FFB">
        <w:rPr>
          <w:rFonts w:ascii="Arial" w:hAnsi="Arial" w:cs="Arial"/>
          <w:b/>
        </w:rPr>
        <w:t>XII.</w:t>
      </w:r>
    </w:p>
    <w:p w14:paraId="490EF850" w14:textId="77777777" w:rsidR="008862AC" w:rsidRPr="000B2FFB" w:rsidRDefault="008862AC" w:rsidP="008862AC">
      <w:pPr>
        <w:keepNext/>
        <w:keepLines/>
        <w:spacing w:after="120"/>
        <w:jc w:val="center"/>
        <w:rPr>
          <w:rFonts w:ascii="Arial" w:hAnsi="Arial" w:cs="Arial"/>
          <w:b/>
        </w:rPr>
      </w:pPr>
      <w:r w:rsidRPr="000B2FFB">
        <w:rPr>
          <w:rFonts w:ascii="Arial" w:hAnsi="Arial" w:cs="Arial"/>
          <w:b/>
        </w:rPr>
        <w:t>Závěrečná ustanovení</w:t>
      </w:r>
    </w:p>
    <w:p w14:paraId="5E58E2C3" w14:textId="77777777" w:rsidR="008862AC" w:rsidRPr="000B2FFB" w:rsidRDefault="008862AC" w:rsidP="0007616A">
      <w:pPr>
        <w:numPr>
          <w:ilvl w:val="0"/>
          <w:numId w:val="9"/>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Jakékoliv změny této smlouvy jsou možné pouze po vzájemné dohodě obou smluvních stran formou písemného dodatku podepsaného oběma smluvními stranami.</w:t>
      </w:r>
    </w:p>
    <w:p w14:paraId="13003A8B" w14:textId="77777777" w:rsidR="008862AC" w:rsidRPr="000B2FFB" w:rsidRDefault="008862AC" w:rsidP="0007616A">
      <w:pPr>
        <w:numPr>
          <w:ilvl w:val="0"/>
          <w:numId w:val="9"/>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Otázky touto smlouvou neupravené se budou řídit příslušnými ustanoveními zákona č. 89/2012 Sb., občanský zákoník, ve znění pozdějších předpisů.</w:t>
      </w:r>
    </w:p>
    <w:p w14:paraId="0AD2A8F6" w14:textId="77777777" w:rsidR="008862AC" w:rsidRPr="000B2FFB" w:rsidRDefault="008862AC" w:rsidP="00FA3013">
      <w:pPr>
        <w:numPr>
          <w:ilvl w:val="0"/>
          <w:numId w:val="9"/>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 xml:space="preserve">Smluvní strany se dohodly, že v případě nutnosti řešit spory soudní cestou bude místně příslušným soudem obecný soud objednatele. </w:t>
      </w:r>
    </w:p>
    <w:p w14:paraId="4EA89D43" w14:textId="52222084" w:rsidR="008862AC" w:rsidRPr="000B2FFB" w:rsidRDefault="008862AC" w:rsidP="00FA3013">
      <w:pPr>
        <w:numPr>
          <w:ilvl w:val="0"/>
          <w:numId w:val="9"/>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Tato smlouva je vyhotovena</w:t>
      </w:r>
      <w:r w:rsidR="005959D2">
        <w:rPr>
          <w:rFonts w:ascii="Arial" w:hAnsi="Arial" w:cs="Arial"/>
          <w:sz w:val="20"/>
          <w:szCs w:val="20"/>
        </w:rPr>
        <w:t xml:space="preserve"> v</w:t>
      </w:r>
      <w:r w:rsidRPr="000B2FFB">
        <w:rPr>
          <w:rFonts w:ascii="Arial" w:hAnsi="Arial" w:cs="Arial"/>
          <w:sz w:val="20"/>
          <w:szCs w:val="20"/>
        </w:rPr>
        <w:t xml:space="preserve"> </w:t>
      </w:r>
      <w:r w:rsidR="001E3703" w:rsidRPr="000B2FFB">
        <w:rPr>
          <w:rFonts w:ascii="Arial" w:hAnsi="Arial" w:cs="Arial"/>
          <w:sz w:val="20"/>
          <w:szCs w:val="20"/>
        </w:rPr>
        <w:t>elektronické podobě</w:t>
      </w:r>
      <w:r w:rsidRPr="000B2FFB">
        <w:rPr>
          <w:rFonts w:ascii="Arial" w:hAnsi="Arial" w:cs="Arial"/>
          <w:sz w:val="20"/>
          <w:szCs w:val="20"/>
        </w:rPr>
        <w:t>.</w:t>
      </w:r>
    </w:p>
    <w:p w14:paraId="35A60083" w14:textId="77777777" w:rsidR="008862AC" w:rsidRPr="000B2FFB" w:rsidRDefault="008862AC" w:rsidP="00FA3013">
      <w:pPr>
        <w:numPr>
          <w:ilvl w:val="0"/>
          <w:numId w:val="9"/>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Smluvní strany výslovně souhlasí s tím, aby tato smlouva byla veřejně přístupná.</w:t>
      </w:r>
    </w:p>
    <w:p w14:paraId="3C6E6E04" w14:textId="77777777" w:rsidR="008862AC" w:rsidRPr="000B2FFB" w:rsidRDefault="008862AC" w:rsidP="00FA3013">
      <w:pPr>
        <w:numPr>
          <w:ilvl w:val="0"/>
          <w:numId w:val="9"/>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58687710" w14:textId="5FC68378" w:rsidR="001E3703" w:rsidRPr="000B2FFB" w:rsidRDefault="008862AC" w:rsidP="00FA3013">
      <w:pPr>
        <w:numPr>
          <w:ilvl w:val="0"/>
          <w:numId w:val="9"/>
        </w:numPr>
        <w:tabs>
          <w:tab w:val="clear" w:pos="720"/>
        </w:tabs>
        <w:spacing w:after="60" w:line="240" w:lineRule="auto"/>
        <w:ind w:left="425" w:hanging="425"/>
        <w:jc w:val="both"/>
        <w:rPr>
          <w:rFonts w:ascii="Arial" w:hAnsi="Arial" w:cs="Arial"/>
          <w:sz w:val="20"/>
          <w:szCs w:val="20"/>
        </w:rPr>
      </w:pPr>
      <w:r w:rsidRPr="000B2FFB">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19220816" w14:textId="77777777" w:rsidR="001E3703" w:rsidRPr="000B2FFB" w:rsidRDefault="008862AC" w:rsidP="007D1235">
      <w:pPr>
        <w:pStyle w:val="Odstavecseseznamem"/>
        <w:numPr>
          <w:ilvl w:val="0"/>
          <w:numId w:val="19"/>
        </w:numPr>
        <w:spacing w:after="60" w:line="240" w:lineRule="auto"/>
        <w:ind w:left="851"/>
        <w:contextualSpacing w:val="0"/>
        <w:rPr>
          <w:rFonts w:ascii="Arial" w:hAnsi="Arial" w:cs="Arial"/>
          <w:sz w:val="20"/>
          <w:szCs w:val="20"/>
        </w:rPr>
      </w:pPr>
      <w:r w:rsidRPr="000B2FFB">
        <w:rPr>
          <w:rFonts w:ascii="Arial" w:hAnsi="Arial" w:cs="Arial"/>
          <w:sz w:val="20"/>
          <w:szCs w:val="20"/>
        </w:rPr>
        <w:t xml:space="preserve">Na straně objednatele: </w:t>
      </w:r>
    </w:p>
    <w:p w14:paraId="6A11809A" w14:textId="30FFB257" w:rsidR="008862AC" w:rsidRPr="000B2FFB" w:rsidRDefault="008862AC" w:rsidP="007D1235">
      <w:pPr>
        <w:pStyle w:val="Odstavecseseznamem"/>
        <w:numPr>
          <w:ilvl w:val="0"/>
          <w:numId w:val="5"/>
        </w:numPr>
        <w:spacing w:after="60" w:line="240" w:lineRule="auto"/>
        <w:contextualSpacing w:val="0"/>
        <w:rPr>
          <w:rFonts w:ascii="Arial" w:hAnsi="Arial" w:cs="Arial"/>
          <w:sz w:val="20"/>
          <w:szCs w:val="20"/>
        </w:rPr>
      </w:pPr>
      <w:r w:rsidRPr="000B2FFB">
        <w:rPr>
          <w:rFonts w:ascii="Arial" w:hAnsi="Arial" w:cs="Arial"/>
          <w:sz w:val="20"/>
          <w:szCs w:val="20"/>
        </w:rPr>
        <w:t>Aleš Šindelář, vedoucí oddělení technického a rozvoje dopravy odboru dopravy, tel.: </w:t>
      </w:r>
      <w:r w:rsidRPr="000B2FFB">
        <w:rPr>
          <w:rFonts w:ascii="Arial" w:eastAsia="Times New Roman" w:hAnsi="Arial" w:cs="Arial"/>
          <w:sz w:val="20"/>
          <w:szCs w:val="20"/>
          <w:lang w:eastAsia="cs-CZ"/>
        </w:rPr>
        <w:t>244 028 518</w:t>
      </w:r>
      <w:r w:rsidRPr="000B2FFB">
        <w:rPr>
          <w:rFonts w:ascii="Arial" w:hAnsi="Arial" w:cs="Arial"/>
          <w:sz w:val="20"/>
          <w:szCs w:val="20"/>
        </w:rPr>
        <w:t xml:space="preserve">, e-mail: </w:t>
      </w:r>
      <w:hyperlink r:id="rId10" w:history="1">
        <w:r w:rsidRPr="000B2FFB">
          <w:rPr>
            <w:rStyle w:val="Hypertextovodkaz"/>
            <w:rFonts w:ascii="Arial" w:hAnsi="Arial" w:cs="Arial"/>
            <w:color w:val="0070C0"/>
            <w:sz w:val="20"/>
            <w:szCs w:val="20"/>
          </w:rPr>
          <w:t>sindelar.ales@praha12.cz</w:t>
        </w:r>
      </w:hyperlink>
    </w:p>
    <w:p w14:paraId="746C4F59" w14:textId="63A10D50" w:rsidR="001E3703" w:rsidRPr="000B2FFB" w:rsidRDefault="008862AC" w:rsidP="007D1235">
      <w:pPr>
        <w:pStyle w:val="Odstavecseseznamem"/>
        <w:numPr>
          <w:ilvl w:val="0"/>
          <w:numId w:val="5"/>
        </w:numPr>
        <w:spacing w:after="60" w:line="240" w:lineRule="auto"/>
        <w:contextualSpacing w:val="0"/>
        <w:jc w:val="both"/>
        <w:rPr>
          <w:rFonts w:ascii="Arial" w:hAnsi="Arial" w:cs="Arial"/>
          <w:sz w:val="20"/>
          <w:szCs w:val="20"/>
        </w:rPr>
      </w:pPr>
      <w:r w:rsidRPr="000B2FFB">
        <w:rPr>
          <w:rFonts w:ascii="Arial" w:hAnsi="Arial" w:cs="Arial"/>
          <w:sz w:val="20"/>
          <w:szCs w:val="20"/>
        </w:rPr>
        <w:t xml:space="preserve">Bc. Přemysl Řezáč, </w:t>
      </w:r>
      <w:proofErr w:type="spellStart"/>
      <w:r w:rsidRPr="000B2FFB">
        <w:rPr>
          <w:rFonts w:ascii="Arial" w:hAnsi="Arial" w:cs="Arial"/>
          <w:sz w:val="20"/>
          <w:szCs w:val="20"/>
        </w:rPr>
        <w:t>DiS</w:t>
      </w:r>
      <w:proofErr w:type="spellEnd"/>
      <w:r w:rsidRPr="000B2FFB">
        <w:rPr>
          <w:rFonts w:ascii="Arial" w:hAnsi="Arial" w:cs="Arial"/>
          <w:sz w:val="20"/>
          <w:szCs w:val="20"/>
        </w:rPr>
        <w:t xml:space="preserve">, technik pro pozemní komunikace odboru dopravy, tel.: 244 028 519, e-mail: </w:t>
      </w:r>
      <w:hyperlink r:id="rId11" w:history="1">
        <w:r w:rsidRPr="000B2FFB">
          <w:rPr>
            <w:rStyle w:val="Hypertextovodkaz"/>
            <w:rFonts w:ascii="Arial" w:hAnsi="Arial" w:cs="Arial"/>
            <w:color w:val="0070C0"/>
            <w:sz w:val="20"/>
            <w:szCs w:val="20"/>
          </w:rPr>
          <w:t>rezac.premysl@praha12.cz</w:t>
        </w:r>
      </w:hyperlink>
    </w:p>
    <w:p w14:paraId="046924A4" w14:textId="77777777" w:rsidR="008862AC" w:rsidRPr="000B2FFB" w:rsidRDefault="008862AC" w:rsidP="007D1235">
      <w:pPr>
        <w:pStyle w:val="Odstavecseseznamem"/>
        <w:numPr>
          <w:ilvl w:val="0"/>
          <w:numId w:val="5"/>
        </w:numPr>
        <w:spacing w:after="60" w:line="240" w:lineRule="auto"/>
        <w:contextualSpacing w:val="0"/>
        <w:jc w:val="both"/>
        <w:rPr>
          <w:rFonts w:ascii="Arial" w:hAnsi="Arial" w:cs="Arial"/>
          <w:sz w:val="20"/>
          <w:szCs w:val="20"/>
        </w:rPr>
      </w:pPr>
      <w:r w:rsidRPr="000B2FFB">
        <w:rPr>
          <w:rFonts w:ascii="Arial" w:hAnsi="Arial" w:cs="Arial"/>
          <w:sz w:val="20"/>
          <w:szCs w:val="20"/>
        </w:rPr>
        <w:t xml:space="preserve">Luboš Tatar, technik pro pozemní komunikace odboru dopravy, ekonom oddělení technického rozvoje odboru dopravy tel.: 244 028 520, e-mail: </w:t>
      </w:r>
      <w:hyperlink r:id="rId12" w:history="1">
        <w:r w:rsidRPr="000B2FFB">
          <w:rPr>
            <w:rStyle w:val="Hypertextovodkaz"/>
            <w:rFonts w:ascii="Arial" w:hAnsi="Arial" w:cs="Arial"/>
            <w:color w:val="0070C0"/>
            <w:sz w:val="20"/>
            <w:szCs w:val="20"/>
          </w:rPr>
          <w:t>tatar.lubos@praha12.cz</w:t>
        </w:r>
      </w:hyperlink>
      <w:r w:rsidRPr="000B2FFB">
        <w:rPr>
          <w:rFonts w:ascii="Arial" w:hAnsi="Arial" w:cs="Arial"/>
          <w:color w:val="0070C0"/>
          <w:sz w:val="20"/>
          <w:szCs w:val="20"/>
        </w:rPr>
        <w:t xml:space="preserve"> </w:t>
      </w:r>
    </w:p>
    <w:p w14:paraId="0F902833" w14:textId="29F4587B" w:rsidR="00FA3013" w:rsidRPr="000B2FFB" w:rsidRDefault="008862AC" w:rsidP="007D1235">
      <w:pPr>
        <w:pStyle w:val="Odstavecseseznamem"/>
        <w:numPr>
          <w:ilvl w:val="0"/>
          <w:numId w:val="19"/>
        </w:numPr>
        <w:spacing w:after="60" w:line="240" w:lineRule="auto"/>
        <w:ind w:left="851"/>
        <w:contextualSpacing w:val="0"/>
        <w:rPr>
          <w:rFonts w:ascii="Arial" w:hAnsi="Arial" w:cs="Arial"/>
          <w:sz w:val="20"/>
          <w:szCs w:val="20"/>
        </w:rPr>
      </w:pPr>
      <w:r w:rsidRPr="000B2FFB">
        <w:rPr>
          <w:rFonts w:ascii="Arial" w:hAnsi="Arial" w:cs="Arial"/>
          <w:sz w:val="20"/>
          <w:szCs w:val="20"/>
        </w:rPr>
        <w:t>Na straně zhotovitele:</w:t>
      </w:r>
      <w:r w:rsidRPr="000B2FFB">
        <w:rPr>
          <w:rFonts w:ascii="Arial" w:hAnsi="Arial" w:cs="Arial"/>
          <w:b/>
          <w:sz w:val="20"/>
          <w:szCs w:val="20"/>
        </w:rPr>
        <w:tab/>
      </w:r>
      <w:r w:rsidR="000B2FFB" w:rsidRPr="000B2FFB">
        <w:rPr>
          <w:rFonts w:ascii="Arial" w:eastAsia="Calibri" w:hAnsi="Arial" w:cs="Arial"/>
          <w:sz w:val="20"/>
          <w:szCs w:val="20"/>
          <w:highlight w:val="yellow"/>
        </w:rPr>
        <w:t>doplní účastník</w:t>
      </w:r>
      <w:r w:rsidR="000B2FFB" w:rsidRPr="000B2FFB">
        <w:rPr>
          <w:rFonts w:ascii="Arial" w:hAnsi="Arial" w:cs="Arial"/>
          <w:sz w:val="20"/>
          <w:szCs w:val="20"/>
        </w:rPr>
        <w:t xml:space="preserve">, tel.: </w:t>
      </w:r>
      <w:r w:rsidR="000B2FFB" w:rsidRPr="000B2FFB">
        <w:rPr>
          <w:rFonts w:ascii="Arial" w:eastAsia="Calibri" w:hAnsi="Arial" w:cs="Arial"/>
          <w:sz w:val="20"/>
          <w:szCs w:val="20"/>
          <w:highlight w:val="yellow"/>
        </w:rPr>
        <w:t>doplní účastník</w:t>
      </w:r>
    </w:p>
    <w:p w14:paraId="49614E2D" w14:textId="625FABCE" w:rsidR="008862AC" w:rsidRPr="0072339A" w:rsidRDefault="008862AC" w:rsidP="007D1235">
      <w:pPr>
        <w:numPr>
          <w:ilvl w:val="0"/>
          <w:numId w:val="9"/>
        </w:numPr>
        <w:tabs>
          <w:tab w:val="clear" w:pos="720"/>
          <w:tab w:val="num" w:pos="426"/>
        </w:tabs>
        <w:spacing w:after="60" w:line="240" w:lineRule="auto"/>
        <w:ind w:left="426" w:hanging="426"/>
        <w:jc w:val="both"/>
        <w:rPr>
          <w:rFonts w:ascii="Arial" w:hAnsi="Arial" w:cs="Arial"/>
          <w:sz w:val="20"/>
          <w:szCs w:val="20"/>
        </w:rPr>
      </w:pPr>
      <w:r w:rsidRPr="000B2FFB">
        <w:rPr>
          <w:rFonts w:ascii="Arial" w:hAnsi="Arial" w:cs="Arial"/>
          <w:sz w:val="20"/>
          <w:szCs w:val="20"/>
        </w:rPr>
        <w:lastRenderedPageBreak/>
        <w:t xml:space="preserve">Pro </w:t>
      </w:r>
      <w:r w:rsidRPr="000B2FFB">
        <w:rPr>
          <w:rFonts w:ascii="Arial" w:hAnsi="Arial" w:cs="Arial"/>
          <w:bCs/>
          <w:iCs/>
          <w:sz w:val="20"/>
          <w:szCs w:val="20"/>
        </w:rPr>
        <w:t>oznámení protiprávních jednání či jejich hrozby je zřízen vnitřní oznamovací systém dostupný na adrese</w:t>
      </w:r>
      <w:r w:rsidRPr="000B2FFB">
        <w:rPr>
          <w:rFonts w:ascii="Arial" w:hAnsi="Arial" w:cs="Arial"/>
          <w:bCs/>
          <w:iCs/>
          <w:sz w:val="20"/>
          <w:szCs w:val="20"/>
          <w:highlight w:val="white"/>
        </w:rPr>
        <w:t xml:space="preserve"> </w:t>
      </w:r>
      <w:hyperlink r:id="rId13" w:history="1">
        <w:r w:rsidRPr="000B2FFB">
          <w:rPr>
            <w:rStyle w:val="Hypertextovodkaz"/>
            <w:rFonts w:ascii="Arial" w:hAnsi="Arial" w:cs="Arial"/>
            <w:bCs/>
            <w:color w:val="0070C0"/>
            <w:sz w:val="20"/>
            <w:szCs w:val="20"/>
          </w:rPr>
          <w:t>https://app.whispero.eu/submit/312344294</w:t>
        </w:r>
      </w:hyperlink>
      <w:r w:rsidRPr="000B2FFB">
        <w:rPr>
          <w:rFonts w:ascii="Arial" w:hAnsi="Arial" w:cs="Arial"/>
          <w:bCs/>
          <w:sz w:val="20"/>
          <w:szCs w:val="20"/>
        </w:rPr>
        <w:t>.</w:t>
      </w:r>
      <w:r w:rsidRPr="000B2FFB">
        <w:rPr>
          <w:rFonts w:ascii="Arial" w:hAnsi="Arial" w:cs="Arial"/>
          <w:bCs/>
          <w:iCs/>
          <w:sz w:val="20"/>
          <w:szCs w:val="20"/>
          <w:highlight w:val="white"/>
        </w:rPr>
        <w:t xml:space="preserve"> </w:t>
      </w:r>
      <w:r w:rsidRPr="000B2FFB">
        <w:rPr>
          <w:rFonts w:ascii="Arial" w:hAnsi="Arial" w:cs="Arial"/>
          <w:bCs/>
          <w:iCs/>
          <w:sz w:val="20"/>
          <w:szCs w:val="20"/>
        </w:rPr>
        <w:t>Zde jsou popsány způsoby podání oznámení a toto je možné odeslat, a to i v anonymní podobě včetně možnosti následné komunikace.</w:t>
      </w:r>
    </w:p>
    <w:p w14:paraId="0B4EE3D1" w14:textId="7DFBA928" w:rsidR="0072339A" w:rsidRPr="00345A4F" w:rsidRDefault="0072339A" w:rsidP="007D1235">
      <w:pPr>
        <w:numPr>
          <w:ilvl w:val="0"/>
          <w:numId w:val="9"/>
        </w:numPr>
        <w:tabs>
          <w:tab w:val="clear" w:pos="720"/>
          <w:tab w:val="num" w:pos="426"/>
        </w:tabs>
        <w:spacing w:after="60" w:line="240" w:lineRule="auto"/>
        <w:ind w:left="426" w:hanging="426"/>
        <w:jc w:val="both"/>
        <w:rPr>
          <w:rFonts w:ascii="Arial" w:hAnsi="Arial" w:cs="Arial"/>
          <w:b/>
          <w:sz w:val="20"/>
          <w:szCs w:val="20"/>
        </w:rPr>
      </w:pPr>
      <w:r w:rsidRPr="00345A4F">
        <w:rPr>
          <w:rFonts w:ascii="Arial" w:hAnsi="Arial" w:cs="Arial"/>
          <w:b/>
          <w:bCs/>
          <w:iCs/>
          <w:sz w:val="20"/>
          <w:szCs w:val="20"/>
        </w:rPr>
        <w:t xml:space="preserve">Tato smlouva </w:t>
      </w:r>
      <w:r w:rsidR="00A10DD5" w:rsidRPr="00345A4F">
        <w:rPr>
          <w:rFonts w:ascii="Arial" w:hAnsi="Arial" w:cs="Arial"/>
          <w:b/>
          <w:bCs/>
          <w:iCs/>
          <w:sz w:val="20"/>
          <w:szCs w:val="20"/>
        </w:rPr>
        <w:t xml:space="preserve">je podepisována elektronicky a </w:t>
      </w:r>
      <w:r w:rsidRPr="00345A4F">
        <w:rPr>
          <w:rFonts w:ascii="Arial" w:hAnsi="Arial" w:cs="Arial"/>
          <w:b/>
          <w:bCs/>
          <w:iCs/>
          <w:sz w:val="20"/>
          <w:szCs w:val="20"/>
        </w:rPr>
        <w:t>byla schválena Radou městské části Praha 12 dne ............. 2025 usnesením č. ................</w:t>
      </w:r>
    </w:p>
    <w:p w14:paraId="7F9EDA87" w14:textId="77777777" w:rsidR="008862AC" w:rsidRPr="000B2FFB" w:rsidRDefault="008862AC" w:rsidP="007D1235">
      <w:pPr>
        <w:numPr>
          <w:ilvl w:val="0"/>
          <w:numId w:val="9"/>
        </w:numPr>
        <w:tabs>
          <w:tab w:val="clear" w:pos="720"/>
        </w:tabs>
        <w:spacing w:after="60" w:line="240" w:lineRule="auto"/>
        <w:ind w:left="426" w:hanging="426"/>
        <w:jc w:val="both"/>
        <w:rPr>
          <w:rFonts w:ascii="Arial" w:hAnsi="Arial" w:cs="Arial"/>
          <w:sz w:val="20"/>
          <w:szCs w:val="20"/>
        </w:rPr>
      </w:pPr>
      <w:r w:rsidRPr="000B2FFB">
        <w:rPr>
          <w:rFonts w:ascii="Arial" w:hAnsi="Arial" w:cs="Arial"/>
          <w:sz w:val="20"/>
          <w:szCs w:val="20"/>
        </w:rPr>
        <w:t>Přílohy:</w:t>
      </w:r>
    </w:p>
    <w:p w14:paraId="0C3273C4" w14:textId="7109CE24" w:rsidR="008862AC" w:rsidRPr="000B2FFB" w:rsidRDefault="008862AC" w:rsidP="007D1235">
      <w:pPr>
        <w:numPr>
          <w:ilvl w:val="0"/>
          <w:numId w:val="14"/>
        </w:numPr>
        <w:spacing w:after="60" w:line="240" w:lineRule="auto"/>
        <w:ind w:hanging="357"/>
        <w:jc w:val="both"/>
        <w:rPr>
          <w:rFonts w:ascii="Arial" w:hAnsi="Arial" w:cs="Arial"/>
          <w:sz w:val="20"/>
          <w:szCs w:val="20"/>
        </w:rPr>
      </w:pPr>
      <w:r w:rsidRPr="000B2FFB">
        <w:rPr>
          <w:rFonts w:ascii="Arial" w:hAnsi="Arial" w:cs="Arial"/>
          <w:sz w:val="20"/>
          <w:szCs w:val="20"/>
        </w:rPr>
        <w:t>orientační mapka zájmového území</w:t>
      </w:r>
      <w:r w:rsidR="00584A06" w:rsidRPr="000B2FFB">
        <w:rPr>
          <w:rFonts w:ascii="Arial" w:hAnsi="Arial" w:cs="Arial"/>
          <w:sz w:val="20"/>
          <w:szCs w:val="20"/>
        </w:rPr>
        <w:t xml:space="preserve"> </w:t>
      </w:r>
    </w:p>
    <w:p w14:paraId="068FF076" w14:textId="54A4637D" w:rsidR="008862AC" w:rsidRDefault="008862AC" w:rsidP="007D1235">
      <w:pPr>
        <w:numPr>
          <w:ilvl w:val="0"/>
          <w:numId w:val="14"/>
        </w:numPr>
        <w:spacing w:after="60" w:line="240" w:lineRule="auto"/>
        <w:ind w:hanging="357"/>
        <w:jc w:val="both"/>
        <w:rPr>
          <w:rFonts w:ascii="Arial" w:hAnsi="Arial" w:cs="Arial"/>
          <w:sz w:val="20"/>
          <w:szCs w:val="20"/>
        </w:rPr>
      </w:pPr>
      <w:r w:rsidRPr="000B2FFB">
        <w:rPr>
          <w:rFonts w:ascii="Arial" w:hAnsi="Arial" w:cs="Arial"/>
          <w:sz w:val="20"/>
          <w:szCs w:val="20"/>
        </w:rPr>
        <w:t>položkový rozpočet</w:t>
      </w:r>
      <w:r w:rsidR="00584A06" w:rsidRPr="000B2FFB">
        <w:rPr>
          <w:rFonts w:ascii="Arial" w:hAnsi="Arial" w:cs="Arial"/>
          <w:sz w:val="20"/>
          <w:szCs w:val="20"/>
        </w:rPr>
        <w:t xml:space="preserve"> </w:t>
      </w:r>
    </w:p>
    <w:p w14:paraId="41899996" w14:textId="3AA39CD7" w:rsidR="000B2FFB" w:rsidRPr="000B2FFB" w:rsidRDefault="000B2FFB" w:rsidP="007D1235">
      <w:pPr>
        <w:numPr>
          <w:ilvl w:val="0"/>
          <w:numId w:val="14"/>
        </w:numPr>
        <w:spacing w:after="60" w:line="240" w:lineRule="auto"/>
        <w:ind w:hanging="357"/>
        <w:jc w:val="both"/>
        <w:rPr>
          <w:rFonts w:ascii="Arial" w:hAnsi="Arial" w:cs="Arial"/>
          <w:sz w:val="20"/>
          <w:szCs w:val="20"/>
        </w:rPr>
      </w:pPr>
      <w:r>
        <w:rPr>
          <w:rFonts w:ascii="Arial" w:hAnsi="Arial" w:cs="Arial"/>
          <w:sz w:val="20"/>
          <w:szCs w:val="20"/>
        </w:rPr>
        <w:t>seznam poddodavatelů</w:t>
      </w:r>
    </w:p>
    <w:p w14:paraId="5615A9A3" w14:textId="0F0DF1DE" w:rsidR="008862AC" w:rsidRPr="002546BB" w:rsidRDefault="008862AC" w:rsidP="007D1235">
      <w:pPr>
        <w:keepNext/>
        <w:keepLines/>
        <w:spacing w:after="0"/>
        <w:ind w:left="357" w:hanging="357"/>
        <w:rPr>
          <w:rFonts w:ascii="Arial" w:hAnsi="Arial" w:cs="Arial"/>
          <w:color w:val="FF0000"/>
          <w:highlight w:val="yellow"/>
        </w:rPr>
      </w:pP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2546BB" w:rsidRPr="002546BB" w14:paraId="18C6D932" w14:textId="77777777" w:rsidTr="00C11539">
        <w:trPr>
          <w:trHeight w:val="300"/>
        </w:trPr>
        <w:tc>
          <w:tcPr>
            <w:tcW w:w="9229" w:type="dxa"/>
            <w:gridSpan w:val="4"/>
            <w:shd w:val="clear" w:color="auto" w:fill="auto"/>
            <w:noWrap/>
            <w:vAlign w:val="center"/>
            <w:hideMark/>
          </w:tcPr>
          <w:p w14:paraId="2E8147AD" w14:textId="114D21DC" w:rsidR="00584A06" w:rsidRPr="000B2FFB" w:rsidRDefault="00584A06" w:rsidP="00C11539">
            <w:pPr>
              <w:keepNext/>
              <w:keepLines/>
              <w:spacing w:after="0"/>
              <w:jc w:val="center"/>
              <w:rPr>
                <w:rFonts w:ascii="Arial" w:hAnsi="Arial" w:cs="Arial"/>
                <w:b/>
                <w:bCs/>
                <w:sz w:val="20"/>
                <w:szCs w:val="20"/>
              </w:rPr>
            </w:pPr>
          </w:p>
          <w:p w14:paraId="3017B6A6" w14:textId="77777777" w:rsidR="008862AC" w:rsidRPr="000B2FFB" w:rsidRDefault="008862AC" w:rsidP="00C11539">
            <w:pPr>
              <w:keepNext/>
              <w:keepLines/>
              <w:spacing w:after="0"/>
              <w:jc w:val="center"/>
              <w:rPr>
                <w:rFonts w:ascii="Arial" w:hAnsi="Arial" w:cs="Arial"/>
                <w:b/>
                <w:bCs/>
                <w:sz w:val="20"/>
                <w:szCs w:val="20"/>
              </w:rPr>
            </w:pPr>
          </w:p>
        </w:tc>
      </w:tr>
      <w:tr w:rsidR="002546BB" w:rsidRPr="002546BB" w14:paraId="17EAE3F4" w14:textId="77777777" w:rsidTr="00C11539">
        <w:trPr>
          <w:trHeight w:val="300"/>
        </w:trPr>
        <w:tc>
          <w:tcPr>
            <w:tcW w:w="2386" w:type="dxa"/>
            <w:shd w:val="clear" w:color="auto" w:fill="auto"/>
            <w:noWrap/>
            <w:vAlign w:val="center"/>
            <w:hideMark/>
          </w:tcPr>
          <w:p w14:paraId="1F87134E" w14:textId="77777777" w:rsidR="008862AC" w:rsidRPr="000B2FFB" w:rsidRDefault="008862AC" w:rsidP="00C11539">
            <w:pPr>
              <w:spacing w:after="0" w:line="240" w:lineRule="auto"/>
              <w:jc w:val="both"/>
              <w:rPr>
                <w:rFonts w:ascii="Arial" w:hAnsi="Arial" w:cs="Arial"/>
                <w:sz w:val="20"/>
                <w:szCs w:val="20"/>
              </w:rPr>
            </w:pPr>
            <w:r w:rsidRPr="000B2FFB">
              <w:rPr>
                <w:rFonts w:ascii="Arial" w:hAnsi="Arial" w:cs="Arial"/>
                <w:sz w:val="20"/>
                <w:szCs w:val="20"/>
              </w:rPr>
              <w:t>V Praze</w:t>
            </w:r>
          </w:p>
        </w:tc>
        <w:tc>
          <w:tcPr>
            <w:tcW w:w="2386" w:type="dxa"/>
            <w:shd w:val="clear" w:color="auto" w:fill="auto"/>
            <w:vAlign w:val="center"/>
          </w:tcPr>
          <w:p w14:paraId="1BFC5D65" w14:textId="77777777" w:rsidR="008862AC" w:rsidRPr="000B2FFB" w:rsidRDefault="008862AC" w:rsidP="00C11539">
            <w:pPr>
              <w:spacing w:after="0" w:line="240" w:lineRule="auto"/>
              <w:jc w:val="both"/>
              <w:rPr>
                <w:rFonts w:ascii="Arial" w:hAnsi="Arial" w:cs="Arial"/>
                <w:sz w:val="20"/>
                <w:szCs w:val="20"/>
              </w:rPr>
            </w:pPr>
            <w:r w:rsidRPr="000B2FFB">
              <w:rPr>
                <w:rFonts w:ascii="Arial" w:hAnsi="Arial" w:cs="Arial"/>
                <w:sz w:val="20"/>
                <w:szCs w:val="20"/>
              </w:rPr>
              <w:t>dne ………………</w:t>
            </w:r>
          </w:p>
        </w:tc>
        <w:tc>
          <w:tcPr>
            <w:tcW w:w="2386" w:type="dxa"/>
            <w:shd w:val="clear" w:color="auto" w:fill="auto"/>
            <w:vAlign w:val="center"/>
          </w:tcPr>
          <w:p w14:paraId="3B97BF2A" w14:textId="43171319" w:rsidR="008862AC" w:rsidRPr="000B2FFB" w:rsidRDefault="008862AC" w:rsidP="002759F3">
            <w:pPr>
              <w:spacing w:after="0" w:line="240" w:lineRule="auto"/>
              <w:jc w:val="both"/>
              <w:rPr>
                <w:rFonts w:ascii="Arial" w:hAnsi="Arial" w:cs="Arial"/>
                <w:sz w:val="20"/>
                <w:szCs w:val="20"/>
              </w:rPr>
            </w:pPr>
            <w:r w:rsidRPr="000B2FFB">
              <w:rPr>
                <w:rFonts w:ascii="Arial" w:hAnsi="Arial" w:cs="Arial"/>
                <w:sz w:val="20"/>
                <w:szCs w:val="20"/>
              </w:rPr>
              <w:t>V </w:t>
            </w:r>
            <w:r w:rsidR="000B2FFB" w:rsidRPr="000B2FFB">
              <w:rPr>
                <w:rFonts w:ascii="Arial" w:eastAsia="Calibri" w:hAnsi="Arial" w:cs="Arial"/>
                <w:sz w:val="20"/>
                <w:szCs w:val="20"/>
                <w:highlight w:val="yellow"/>
              </w:rPr>
              <w:t>doplní účastník</w:t>
            </w:r>
          </w:p>
        </w:tc>
        <w:tc>
          <w:tcPr>
            <w:tcW w:w="2071" w:type="dxa"/>
            <w:shd w:val="clear" w:color="auto" w:fill="auto"/>
            <w:vAlign w:val="center"/>
          </w:tcPr>
          <w:p w14:paraId="478D6F12" w14:textId="656F890A" w:rsidR="008862AC" w:rsidRPr="000B2FFB" w:rsidRDefault="008862AC" w:rsidP="002759F3">
            <w:pPr>
              <w:spacing w:after="0" w:line="240" w:lineRule="auto"/>
              <w:jc w:val="both"/>
              <w:rPr>
                <w:rFonts w:ascii="Arial" w:hAnsi="Arial" w:cs="Arial"/>
                <w:sz w:val="20"/>
                <w:szCs w:val="20"/>
              </w:rPr>
            </w:pPr>
            <w:r w:rsidRPr="000B2FFB">
              <w:rPr>
                <w:rFonts w:ascii="Arial" w:hAnsi="Arial" w:cs="Arial"/>
                <w:sz w:val="20"/>
                <w:szCs w:val="20"/>
              </w:rPr>
              <w:t xml:space="preserve">dne </w:t>
            </w:r>
            <w:r w:rsidR="000B2FFB" w:rsidRPr="000B2FFB">
              <w:rPr>
                <w:rFonts w:ascii="Arial" w:eastAsia="Calibri" w:hAnsi="Arial" w:cs="Arial"/>
                <w:sz w:val="20"/>
                <w:szCs w:val="20"/>
                <w:highlight w:val="yellow"/>
              </w:rPr>
              <w:t>doplní účastník</w:t>
            </w:r>
          </w:p>
        </w:tc>
      </w:tr>
      <w:tr w:rsidR="002546BB" w:rsidRPr="002546BB" w14:paraId="3E697CDD" w14:textId="77777777" w:rsidTr="00C11539">
        <w:trPr>
          <w:trHeight w:val="300"/>
        </w:trPr>
        <w:tc>
          <w:tcPr>
            <w:tcW w:w="4772" w:type="dxa"/>
            <w:gridSpan w:val="2"/>
            <w:shd w:val="clear" w:color="auto" w:fill="auto"/>
            <w:noWrap/>
            <w:vAlign w:val="center"/>
            <w:hideMark/>
          </w:tcPr>
          <w:p w14:paraId="2937B606" w14:textId="77777777" w:rsidR="008862AC" w:rsidRPr="000B2FFB" w:rsidRDefault="008862AC" w:rsidP="00C11539">
            <w:pPr>
              <w:spacing w:after="0" w:line="240" w:lineRule="auto"/>
              <w:jc w:val="center"/>
              <w:rPr>
                <w:rFonts w:ascii="Arial" w:hAnsi="Arial" w:cs="Arial"/>
                <w:sz w:val="20"/>
                <w:szCs w:val="20"/>
              </w:rPr>
            </w:pPr>
            <w:r w:rsidRPr="000B2FFB">
              <w:rPr>
                <w:rFonts w:ascii="Arial" w:hAnsi="Arial" w:cs="Arial"/>
                <w:sz w:val="20"/>
                <w:szCs w:val="20"/>
              </w:rPr>
              <w:t>za objednatele:</w:t>
            </w:r>
          </w:p>
        </w:tc>
        <w:tc>
          <w:tcPr>
            <w:tcW w:w="4457" w:type="dxa"/>
            <w:gridSpan w:val="2"/>
            <w:shd w:val="clear" w:color="auto" w:fill="auto"/>
            <w:vAlign w:val="center"/>
          </w:tcPr>
          <w:p w14:paraId="594EC85D" w14:textId="77777777" w:rsidR="008862AC" w:rsidRPr="000B2FFB" w:rsidRDefault="008862AC" w:rsidP="00C11539">
            <w:pPr>
              <w:spacing w:after="0" w:line="240" w:lineRule="auto"/>
              <w:jc w:val="center"/>
              <w:rPr>
                <w:rFonts w:ascii="Arial" w:hAnsi="Arial" w:cs="Arial"/>
                <w:sz w:val="20"/>
                <w:szCs w:val="20"/>
              </w:rPr>
            </w:pPr>
            <w:r w:rsidRPr="000B2FFB">
              <w:rPr>
                <w:rFonts w:ascii="Arial" w:hAnsi="Arial" w:cs="Arial"/>
                <w:sz w:val="20"/>
                <w:szCs w:val="20"/>
              </w:rPr>
              <w:t>za zhotovitele:</w:t>
            </w:r>
          </w:p>
        </w:tc>
      </w:tr>
      <w:tr w:rsidR="002546BB" w:rsidRPr="002546BB" w14:paraId="04987238" w14:textId="77777777" w:rsidTr="00C11539">
        <w:trPr>
          <w:trHeight w:val="1179"/>
        </w:trPr>
        <w:tc>
          <w:tcPr>
            <w:tcW w:w="4772" w:type="dxa"/>
            <w:gridSpan w:val="2"/>
            <w:shd w:val="clear" w:color="auto" w:fill="auto"/>
            <w:noWrap/>
            <w:hideMark/>
          </w:tcPr>
          <w:p w14:paraId="6FE80565" w14:textId="77777777" w:rsidR="008862AC" w:rsidRPr="000B2FFB" w:rsidRDefault="008862AC" w:rsidP="00C11539">
            <w:pPr>
              <w:spacing w:after="0" w:line="240" w:lineRule="auto"/>
              <w:rPr>
                <w:rFonts w:ascii="Arial" w:hAnsi="Arial" w:cs="Arial"/>
                <w:sz w:val="20"/>
                <w:szCs w:val="20"/>
              </w:rPr>
            </w:pPr>
            <w:r w:rsidRPr="000B2FFB">
              <w:rPr>
                <w:rFonts w:ascii="Arial" w:hAnsi="Arial" w:cs="Arial"/>
                <w:sz w:val="20"/>
                <w:szCs w:val="20"/>
              </w:rPr>
              <w:t>podpis:</w:t>
            </w:r>
          </w:p>
        </w:tc>
        <w:tc>
          <w:tcPr>
            <w:tcW w:w="4457" w:type="dxa"/>
            <w:gridSpan w:val="2"/>
            <w:shd w:val="clear" w:color="auto" w:fill="auto"/>
          </w:tcPr>
          <w:p w14:paraId="3323EF19" w14:textId="77777777" w:rsidR="008862AC" w:rsidRPr="000B2FFB" w:rsidRDefault="008862AC" w:rsidP="00C11539">
            <w:pPr>
              <w:spacing w:after="0" w:line="240" w:lineRule="auto"/>
              <w:rPr>
                <w:rFonts w:ascii="Arial" w:hAnsi="Arial" w:cs="Arial"/>
                <w:sz w:val="20"/>
                <w:szCs w:val="20"/>
              </w:rPr>
            </w:pPr>
            <w:r w:rsidRPr="000B2FFB">
              <w:rPr>
                <w:rFonts w:ascii="Arial" w:hAnsi="Arial" w:cs="Arial"/>
                <w:sz w:val="20"/>
                <w:szCs w:val="20"/>
              </w:rPr>
              <w:t>podpis:</w:t>
            </w:r>
          </w:p>
        </w:tc>
      </w:tr>
      <w:tr w:rsidR="002546BB" w:rsidRPr="002546BB" w14:paraId="7AD05F6A" w14:textId="77777777" w:rsidTr="00C11539">
        <w:trPr>
          <w:trHeight w:val="888"/>
        </w:trPr>
        <w:tc>
          <w:tcPr>
            <w:tcW w:w="4772" w:type="dxa"/>
            <w:gridSpan w:val="2"/>
            <w:shd w:val="clear" w:color="auto" w:fill="auto"/>
            <w:noWrap/>
            <w:hideMark/>
          </w:tcPr>
          <w:p w14:paraId="6762838A" w14:textId="77777777" w:rsidR="008862AC" w:rsidRPr="000B2FFB" w:rsidRDefault="008862AC" w:rsidP="00C11539">
            <w:pPr>
              <w:spacing w:after="0" w:line="240" w:lineRule="auto"/>
              <w:rPr>
                <w:rFonts w:ascii="Arial" w:hAnsi="Arial" w:cs="Arial"/>
                <w:sz w:val="20"/>
                <w:szCs w:val="20"/>
              </w:rPr>
            </w:pPr>
            <w:r w:rsidRPr="000B2FFB">
              <w:rPr>
                <w:rFonts w:ascii="Arial" w:hAnsi="Arial" w:cs="Arial"/>
                <w:sz w:val="20"/>
                <w:szCs w:val="20"/>
              </w:rPr>
              <w:t>jméno:</w:t>
            </w:r>
          </w:p>
          <w:p w14:paraId="495D43FC" w14:textId="77777777" w:rsidR="008862AC" w:rsidRPr="000B2FFB" w:rsidRDefault="008862AC" w:rsidP="00C11539">
            <w:pPr>
              <w:spacing w:after="0" w:line="240" w:lineRule="auto"/>
              <w:jc w:val="center"/>
              <w:rPr>
                <w:rFonts w:ascii="Arial" w:hAnsi="Arial" w:cs="Arial"/>
                <w:b/>
                <w:sz w:val="20"/>
                <w:szCs w:val="20"/>
              </w:rPr>
            </w:pPr>
            <w:r w:rsidRPr="000B2FFB">
              <w:rPr>
                <w:rFonts w:ascii="Arial" w:hAnsi="Arial" w:cs="Arial"/>
                <w:b/>
                <w:sz w:val="20"/>
                <w:szCs w:val="20"/>
              </w:rPr>
              <w:t>Ing. Vojtěch Kos, MBA</w:t>
            </w:r>
          </w:p>
          <w:p w14:paraId="1A06083F" w14:textId="77777777" w:rsidR="008862AC" w:rsidRPr="000B2FFB" w:rsidRDefault="008862AC" w:rsidP="00C11539">
            <w:pPr>
              <w:spacing w:after="0" w:line="240" w:lineRule="auto"/>
              <w:jc w:val="center"/>
              <w:rPr>
                <w:rFonts w:ascii="Arial" w:hAnsi="Arial" w:cs="Arial"/>
                <w:sz w:val="20"/>
                <w:szCs w:val="20"/>
              </w:rPr>
            </w:pPr>
            <w:r w:rsidRPr="000B2FFB">
              <w:rPr>
                <w:rFonts w:ascii="Arial" w:hAnsi="Arial" w:cs="Arial"/>
                <w:b/>
                <w:sz w:val="20"/>
                <w:szCs w:val="20"/>
              </w:rPr>
              <w:t>starosta</w:t>
            </w:r>
          </w:p>
        </w:tc>
        <w:tc>
          <w:tcPr>
            <w:tcW w:w="4457" w:type="dxa"/>
            <w:gridSpan w:val="2"/>
            <w:shd w:val="clear" w:color="auto" w:fill="auto"/>
          </w:tcPr>
          <w:p w14:paraId="7477095D" w14:textId="77777777" w:rsidR="008862AC" w:rsidRPr="000B2FFB" w:rsidRDefault="008862AC" w:rsidP="00C11539">
            <w:pPr>
              <w:spacing w:after="0" w:line="240" w:lineRule="auto"/>
              <w:rPr>
                <w:rFonts w:ascii="Arial" w:hAnsi="Arial" w:cs="Arial"/>
                <w:sz w:val="20"/>
                <w:szCs w:val="20"/>
              </w:rPr>
            </w:pPr>
            <w:r w:rsidRPr="000B2FFB">
              <w:rPr>
                <w:rFonts w:ascii="Arial" w:hAnsi="Arial" w:cs="Arial"/>
                <w:sz w:val="20"/>
                <w:szCs w:val="20"/>
              </w:rPr>
              <w:t>jméno:</w:t>
            </w:r>
          </w:p>
          <w:p w14:paraId="15AF22A2" w14:textId="0575BDCF" w:rsidR="008862AC" w:rsidRPr="000B2FFB" w:rsidRDefault="000B2FFB" w:rsidP="00C11539">
            <w:pPr>
              <w:spacing w:after="0" w:line="240" w:lineRule="auto"/>
              <w:jc w:val="center"/>
              <w:rPr>
                <w:rFonts w:ascii="Arial" w:hAnsi="Arial" w:cs="Arial"/>
                <w:sz w:val="20"/>
                <w:szCs w:val="20"/>
              </w:rPr>
            </w:pPr>
            <w:r w:rsidRPr="000B2FFB">
              <w:rPr>
                <w:rFonts w:ascii="Arial" w:eastAsia="Calibri" w:hAnsi="Arial" w:cs="Arial"/>
                <w:sz w:val="20"/>
                <w:szCs w:val="20"/>
                <w:highlight w:val="yellow"/>
              </w:rPr>
              <w:t>doplní účastník</w:t>
            </w:r>
          </w:p>
        </w:tc>
      </w:tr>
      <w:tr w:rsidR="00951F05" w:rsidRPr="002546BB" w14:paraId="57809EFE" w14:textId="77777777" w:rsidTr="00C11539">
        <w:trPr>
          <w:trHeight w:val="1624"/>
        </w:trPr>
        <w:tc>
          <w:tcPr>
            <w:tcW w:w="4772" w:type="dxa"/>
            <w:gridSpan w:val="2"/>
            <w:shd w:val="clear" w:color="auto" w:fill="auto"/>
            <w:noWrap/>
            <w:hideMark/>
          </w:tcPr>
          <w:p w14:paraId="26E9590D" w14:textId="77777777" w:rsidR="008862AC" w:rsidRPr="000B2FFB" w:rsidRDefault="008862AC" w:rsidP="00C11539">
            <w:pPr>
              <w:spacing w:after="0" w:line="240" w:lineRule="auto"/>
              <w:rPr>
                <w:rFonts w:ascii="Arial" w:hAnsi="Arial" w:cs="Arial"/>
                <w:sz w:val="20"/>
                <w:szCs w:val="20"/>
              </w:rPr>
            </w:pPr>
            <w:r w:rsidRPr="000B2FFB">
              <w:rPr>
                <w:rFonts w:ascii="Arial" w:hAnsi="Arial" w:cs="Arial"/>
                <w:sz w:val="20"/>
                <w:szCs w:val="20"/>
              </w:rPr>
              <w:t>otisk razítka:</w:t>
            </w:r>
          </w:p>
        </w:tc>
        <w:tc>
          <w:tcPr>
            <w:tcW w:w="4457" w:type="dxa"/>
            <w:gridSpan w:val="2"/>
            <w:shd w:val="clear" w:color="auto" w:fill="auto"/>
          </w:tcPr>
          <w:p w14:paraId="6109FECB" w14:textId="77777777" w:rsidR="008862AC" w:rsidRPr="000B2FFB" w:rsidRDefault="008862AC" w:rsidP="00C11539">
            <w:pPr>
              <w:spacing w:after="0" w:line="240" w:lineRule="auto"/>
              <w:rPr>
                <w:rFonts w:ascii="Arial" w:hAnsi="Arial" w:cs="Arial"/>
                <w:sz w:val="20"/>
                <w:szCs w:val="20"/>
              </w:rPr>
            </w:pPr>
            <w:r w:rsidRPr="000B2FFB">
              <w:rPr>
                <w:rFonts w:ascii="Arial" w:hAnsi="Arial" w:cs="Arial"/>
                <w:sz w:val="20"/>
                <w:szCs w:val="20"/>
              </w:rPr>
              <w:t>otisk razítka:</w:t>
            </w:r>
          </w:p>
        </w:tc>
      </w:tr>
    </w:tbl>
    <w:p w14:paraId="7C6049AA" w14:textId="77777777" w:rsidR="008862AC" w:rsidRPr="002546BB" w:rsidRDefault="008862AC" w:rsidP="008862AC">
      <w:pPr>
        <w:rPr>
          <w:b/>
          <w:color w:val="FF0000"/>
        </w:rPr>
      </w:pPr>
    </w:p>
    <w:p w14:paraId="14F70555" w14:textId="77777777" w:rsidR="008862AC" w:rsidRPr="002546BB" w:rsidRDefault="008862AC" w:rsidP="008862AC">
      <w:pPr>
        <w:rPr>
          <w:b/>
          <w:color w:val="FF0000"/>
        </w:rPr>
      </w:pPr>
    </w:p>
    <w:p w14:paraId="63944A0B" w14:textId="77777777" w:rsidR="008862AC" w:rsidRPr="002546BB" w:rsidRDefault="008862AC" w:rsidP="008862AC">
      <w:pPr>
        <w:rPr>
          <w:b/>
          <w:color w:val="FF0000"/>
        </w:rPr>
      </w:pPr>
    </w:p>
    <w:p w14:paraId="4AE982BA" w14:textId="77777777" w:rsidR="008862AC" w:rsidRPr="002546BB" w:rsidRDefault="008862AC" w:rsidP="008862AC">
      <w:pPr>
        <w:rPr>
          <w:b/>
          <w:color w:val="FF0000"/>
        </w:rPr>
      </w:pPr>
    </w:p>
    <w:p w14:paraId="3BB6F1E6" w14:textId="77777777" w:rsidR="008862AC" w:rsidRPr="002546BB" w:rsidRDefault="008862AC" w:rsidP="008862AC">
      <w:pPr>
        <w:rPr>
          <w:b/>
          <w:color w:val="FF0000"/>
        </w:rPr>
      </w:pPr>
    </w:p>
    <w:p w14:paraId="746ADDCB" w14:textId="77777777" w:rsidR="008862AC" w:rsidRPr="002546BB" w:rsidRDefault="008862AC" w:rsidP="008862AC">
      <w:pPr>
        <w:rPr>
          <w:b/>
          <w:color w:val="FF0000"/>
        </w:rPr>
      </w:pPr>
    </w:p>
    <w:p w14:paraId="42CB9B66" w14:textId="77777777" w:rsidR="008862AC" w:rsidRPr="002546BB" w:rsidRDefault="008862AC" w:rsidP="008862AC">
      <w:pPr>
        <w:rPr>
          <w:b/>
          <w:color w:val="FF0000"/>
        </w:rPr>
      </w:pPr>
    </w:p>
    <w:p w14:paraId="18156C34" w14:textId="77777777" w:rsidR="008862AC" w:rsidRPr="002546BB" w:rsidRDefault="008862AC" w:rsidP="008862AC">
      <w:pPr>
        <w:rPr>
          <w:b/>
          <w:color w:val="FF0000"/>
        </w:rPr>
      </w:pPr>
    </w:p>
    <w:p w14:paraId="43AC44AE" w14:textId="77777777" w:rsidR="008862AC" w:rsidRPr="002546BB" w:rsidRDefault="008862AC" w:rsidP="008862AC">
      <w:pPr>
        <w:rPr>
          <w:b/>
          <w:color w:val="FF0000"/>
        </w:rPr>
      </w:pPr>
    </w:p>
    <w:p w14:paraId="42D39F40" w14:textId="21C54F22" w:rsidR="008862AC" w:rsidRPr="002546BB" w:rsidRDefault="00584A06" w:rsidP="007D1235">
      <w:pPr>
        <w:spacing w:after="160" w:line="259" w:lineRule="auto"/>
        <w:rPr>
          <w:rFonts w:ascii="Arial" w:hAnsi="Arial" w:cs="Arial"/>
          <w:b/>
          <w:color w:val="FF0000"/>
          <w:sz w:val="20"/>
          <w:szCs w:val="20"/>
        </w:rPr>
      </w:pPr>
      <w:r w:rsidRPr="002546BB">
        <w:rPr>
          <w:rFonts w:ascii="Arial" w:hAnsi="Arial" w:cs="Arial"/>
          <w:b/>
          <w:color w:val="FF0000"/>
          <w:sz w:val="20"/>
          <w:szCs w:val="20"/>
        </w:rPr>
        <w:br w:type="page"/>
      </w:r>
      <w:r w:rsidR="008862AC" w:rsidRPr="002546BB">
        <w:rPr>
          <w:rFonts w:ascii="Arial" w:hAnsi="Arial" w:cs="Arial"/>
          <w:b/>
          <w:sz w:val="20"/>
          <w:szCs w:val="20"/>
        </w:rPr>
        <w:lastRenderedPageBreak/>
        <w:t>Příloha smlouvy č. 1 – orientační mapka zájmového území:</w:t>
      </w:r>
    </w:p>
    <w:p w14:paraId="4B91447F" w14:textId="682933A3" w:rsidR="008862AC" w:rsidRPr="002546BB" w:rsidRDefault="002546BB" w:rsidP="008862AC">
      <w:pPr>
        <w:jc w:val="center"/>
        <w:rPr>
          <w:b/>
          <w:color w:val="FF0000"/>
        </w:rPr>
      </w:pPr>
      <w:r w:rsidRPr="004A5E7B">
        <w:rPr>
          <w:b/>
          <w:noProof/>
          <w:color w:val="FF0000"/>
          <w:lang w:eastAsia="cs-CZ"/>
        </w:rPr>
        <w:drawing>
          <wp:inline distT="0" distB="0" distL="0" distR="0" wp14:anchorId="3FB2A5B0" wp14:editId="51A26EC7">
            <wp:extent cx="5760720" cy="3251200"/>
            <wp:effectExtent l="0" t="0" r="0" b="6350"/>
            <wp:docPr id="3" name="Obrázek 3" descr="P:\Výběrová řízení\....K Otočce mezi ul. Malá Tyršovka a Zátišská v Praze 12 -\Výběrové řízení a SML\Podklady-nemazat\K Otoč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K Otočce mezi ul. Malá Tyršovka a Zátišská v Praze 12 -\Výběrové řízení a SML\Podklady-nemazat\K Otoč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51200"/>
                    </a:xfrm>
                    <a:prstGeom prst="rect">
                      <a:avLst/>
                    </a:prstGeom>
                    <a:noFill/>
                    <a:ln>
                      <a:noFill/>
                    </a:ln>
                  </pic:spPr>
                </pic:pic>
              </a:graphicData>
            </a:graphic>
          </wp:inline>
        </w:drawing>
      </w:r>
    </w:p>
    <w:p w14:paraId="1EFDABB5" w14:textId="77777777" w:rsidR="008862AC" w:rsidRPr="002546BB" w:rsidRDefault="008862AC" w:rsidP="008862AC">
      <w:pPr>
        <w:jc w:val="center"/>
        <w:rPr>
          <w:b/>
          <w:color w:val="FF0000"/>
        </w:rPr>
      </w:pPr>
    </w:p>
    <w:p w14:paraId="04B103FE" w14:textId="77777777" w:rsidR="008862AC" w:rsidRPr="002546BB" w:rsidRDefault="008862AC" w:rsidP="008862AC">
      <w:pPr>
        <w:rPr>
          <w:color w:val="FF0000"/>
        </w:rPr>
      </w:pPr>
    </w:p>
    <w:p w14:paraId="15F2D475" w14:textId="77777777" w:rsidR="008862AC" w:rsidRPr="002546BB" w:rsidRDefault="008862AC" w:rsidP="008862AC">
      <w:pPr>
        <w:spacing w:after="0" w:line="240" w:lineRule="auto"/>
        <w:rPr>
          <w:color w:val="FF0000"/>
        </w:rPr>
      </w:pPr>
    </w:p>
    <w:p w14:paraId="1FCD544A" w14:textId="0B07E0D0" w:rsidR="005829D4" w:rsidRPr="002546BB" w:rsidRDefault="005829D4">
      <w:pPr>
        <w:rPr>
          <w:color w:val="FF0000"/>
        </w:rPr>
      </w:pPr>
    </w:p>
    <w:p w14:paraId="48484841" w14:textId="33BECFBD" w:rsidR="000D5909" w:rsidRPr="002546BB" w:rsidRDefault="000D5909">
      <w:pPr>
        <w:rPr>
          <w:color w:val="FF0000"/>
        </w:rPr>
      </w:pPr>
    </w:p>
    <w:p w14:paraId="3A344640" w14:textId="42D984C5" w:rsidR="000D5909" w:rsidRPr="002546BB" w:rsidRDefault="000D5909">
      <w:pPr>
        <w:rPr>
          <w:color w:val="FF0000"/>
        </w:rPr>
      </w:pPr>
    </w:p>
    <w:p w14:paraId="2DC759DA" w14:textId="2E960E12" w:rsidR="000D5909" w:rsidRPr="002546BB" w:rsidRDefault="000D5909">
      <w:pPr>
        <w:rPr>
          <w:color w:val="FF0000"/>
        </w:rPr>
      </w:pPr>
    </w:p>
    <w:p w14:paraId="4DA69856" w14:textId="314B3453" w:rsidR="000D5909" w:rsidRPr="002546BB" w:rsidRDefault="000D5909">
      <w:pPr>
        <w:rPr>
          <w:color w:val="FF0000"/>
        </w:rPr>
      </w:pPr>
    </w:p>
    <w:p w14:paraId="2D232B72" w14:textId="1402EAAC" w:rsidR="000D5909" w:rsidRPr="002546BB" w:rsidRDefault="000D5909">
      <w:pPr>
        <w:rPr>
          <w:color w:val="FF0000"/>
        </w:rPr>
      </w:pPr>
    </w:p>
    <w:p w14:paraId="4EF17285" w14:textId="1DEF5DDC" w:rsidR="000D5909" w:rsidRPr="002546BB" w:rsidRDefault="000D5909">
      <w:pPr>
        <w:rPr>
          <w:color w:val="FF0000"/>
        </w:rPr>
      </w:pPr>
    </w:p>
    <w:p w14:paraId="02F07C0B" w14:textId="48493D47" w:rsidR="000D5909" w:rsidRPr="002546BB" w:rsidRDefault="000D5909">
      <w:pPr>
        <w:rPr>
          <w:color w:val="FF0000"/>
        </w:rPr>
      </w:pPr>
    </w:p>
    <w:p w14:paraId="3CC0A7FB" w14:textId="3302B06A" w:rsidR="000D5909" w:rsidRPr="002546BB" w:rsidRDefault="000D5909">
      <w:pPr>
        <w:rPr>
          <w:color w:val="FF0000"/>
        </w:rPr>
      </w:pPr>
    </w:p>
    <w:p w14:paraId="0936AB9B" w14:textId="11B4FBBF" w:rsidR="000D5909" w:rsidRPr="002546BB" w:rsidRDefault="000D5909">
      <w:pPr>
        <w:rPr>
          <w:color w:val="FF0000"/>
        </w:rPr>
      </w:pPr>
    </w:p>
    <w:p w14:paraId="672A96FD" w14:textId="16ADC619" w:rsidR="000D5909" w:rsidRPr="002546BB" w:rsidRDefault="000D5909">
      <w:pPr>
        <w:rPr>
          <w:color w:val="FF0000"/>
        </w:rPr>
      </w:pPr>
    </w:p>
    <w:p w14:paraId="23957D2F" w14:textId="714483D9" w:rsidR="000D5909" w:rsidRPr="002546BB" w:rsidRDefault="000D5909">
      <w:pPr>
        <w:rPr>
          <w:color w:val="FF0000"/>
        </w:rPr>
      </w:pPr>
    </w:p>
    <w:p w14:paraId="6C830B8C" w14:textId="02C32D02" w:rsidR="000D5909" w:rsidRPr="002546BB" w:rsidRDefault="000D5909">
      <w:pPr>
        <w:rPr>
          <w:color w:val="FF0000"/>
        </w:rPr>
      </w:pPr>
    </w:p>
    <w:sectPr w:rsidR="000D5909" w:rsidRPr="002546BB" w:rsidSect="00780AB2">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6D3B" w14:textId="77777777" w:rsidR="00780AB2" w:rsidRDefault="00780AB2" w:rsidP="008862AC">
      <w:pPr>
        <w:spacing w:after="0" w:line="240" w:lineRule="auto"/>
      </w:pPr>
      <w:r>
        <w:separator/>
      </w:r>
    </w:p>
  </w:endnote>
  <w:endnote w:type="continuationSeparator" w:id="0">
    <w:p w14:paraId="15308C27" w14:textId="77777777" w:rsidR="00780AB2" w:rsidRDefault="00780AB2" w:rsidP="0088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43909324"/>
      <w:docPartObj>
        <w:docPartGallery w:val="Page Numbers (Bottom of Page)"/>
        <w:docPartUnique/>
      </w:docPartObj>
    </w:sdtPr>
    <w:sdtEndPr/>
    <w:sdtContent>
      <w:p w14:paraId="4B5C1118" w14:textId="0970B290" w:rsidR="00BF09A4" w:rsidRPr="007D1235" w:rsidRDefault="00BF09A4" w:rsidP="007D1235">
        <w:pPr>
          <w:pStyle w:val="Zpat"/>
          <w:jc w:val="right"/>
          <w:rPr>
            <w:rFonts w:ascii="Arial" w:hAnsi="Arial" w:cs="Arial"/>
            <w:sz w:val="20"/>
            <w:szCs w:val="20"/>
          </w:rPr>
        </w:pPr>
        <w:r w:rsidRPr="007D1235">
          <w:rPr>
            <w:rFonts w:ascii="Arial" w:hAnsi="Arial" w:cs="Arial"/>
            <w:sz w:val="20"/>
            <w:szCs w:val="20"/>
          </w:rPr>
          <w:fldChar w:fldCharType="begin"/>
        </w:r>
        <w:r w:rsidRPr="007D1235">
          <w:rPr>
            <w:rFonts w:ascii="Arial" w:hAnsi="Arial" w:cs="Arial"/>
            <w:sz w:val="20"/>
            <w:szCs w:val="20"/>
          </w:rPr>
          <w:instrText>PAGE   \* MERGEFORMAT</w:instrText>
        </w:r>
        <w:r w:rsidRPr="007D1235">
          <w:rPr>
            <w:rFonts w:ascii="Arial" w:hAnsi="Arial" w:cs="Arial"/>
            <w:sz w:val="20"/>
            <w:szCs w:val="20"/>
          </w:rPr>
          <w:fldChar w:fldCharType="separate"/>
        </w:r>
        <w:r w:rsidR="009A0943">
          <w:rPr>
            <w:rFonts w:ascii="Arial" w:hAnsi="Arial" w:cs="Arial"/>
            <w:noProof/>
            <w:sz w:val="20"/>
            <w:szCs w:val="20"/>
          </w:rPr>
          <w:t>9</w:t>
        </w:r>
        <w:r w:rsidRPr="007D1235">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3C80" w14:textId="77777777" w:rsidR="00780AB2" w:rsidRDefault="00780AB2" w:rsidP="008862AC">
      <w:pPr>
        <w:spacing w:after="0" w:line="240" w:lineRule="auto"/>
      </w:pPr>
      <w:r>
        <w:separator/>
      </w:r>
    </w:p>
  </w:footnote>
  <w:footnote w:type="continuationSeparator" w:id="0">
    <w:p w14:paraId="366B9073" w14:textId="77777777" w:rsidR="00780AB2" w:rsidRDefault="00780AB2" w:rsidP="00886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42F4" w14:textId="77777777" w:rsidR="00BF6B26" w:rsidRPr="00220F8B" w:rsidRDefault="008862AC"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DE4"/>
    <w:multiLevelType w:val="multilevel"/>
    <w:tmpl w:val="BB6E0F1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514368C"/>
    <w:multiLevelType w:val="hybridMultilevel"/>
    <w:tmpl w:val="C130FAFA"/>
    <w:lvl w:ilvl="0" w:tplc="68B68A58">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77EC6A6D"/>
    <w:multiLevelType w:val="hybridMultilevel"/>
    <w:tmpl w:val="30E88C1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16cid:durableId="1343822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719588">
    <w:abstractNumId w:val="10"/>
  </w:num>
  <w:num w:numId="3" w16cid:durableId="728849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52188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9641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9886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0386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346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1132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7614271">
    <w:abstractNumId w:val="17"/>
  </w:num>
  <w:num w:numId="11" w16cid:durableId="647783334">
    <w:abstractNumId w:val="4"/>
  </w:num>
  <w:num w:numId="12" w16cid:durableId="1690371241">
    <w:abstractNumId w:val="7"/>
  </w:num>
  <w:num w:numId="13" w16cid:durableId="373040361">
    <w:abstractNumId w:val="11"/>
  </w:num>
  <w:num w:numId="14" w16cid:durableId="1237470222">
    <w:abstractNumId w:val="8"/>
  </w:num>
  <w:num w:numId="15" w16cid:durableId="939334351">
    <w:abstractNumId w:val="15"/>
  </w:num>
  <w:num w:numId="16" w16cid:durableId="1597446788">
    <w:abstractNumId w:val="3"/>
  </w:num>
  <w:num w:numId="17" w16cid:durableId="108555268">
    <w:abstractNumId w:val="2"/>
  </w:num>
  <w:num w:numId="18" w16cid:durableId="699013808">
    <w:abstractNumId w:val="19"/>
  </w:num>
  <w:num w:numId="19" w16cid:durableId="1492872520">
    <w:abstractNumId w:val="13"/>
  </w:num>
  <w:num w:numId="20" w16cid:durableId="816260751">
    <w:abstractNumId w:val="0"/>
  </w:num>
  <w:num w:numId="21" w16cid:durableId="1052921584">
    <w:abstractNumId w:val="1"/>
  </w:num>
  <w:num w:numId="22" w16cid:durableId="731345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AC"/>
    <w:rsid w:val="00071522"/>
    <w:rsid w:val="0007616A"/>
    <w:rsid w:val="00083892"/>
    <w:rsid w:val="00092A1F"/>
    <w:rsid w:val="000B2FFB"/>
    <w:rsid w:val="000D5909"/>
    <w:rsid w:val="00100D8C"/>
    <w:rsid w:val="00104539"/>
    <w:rsid w:val="00161587"/>
    <w:rsid w:val="00170341"/>
    <w:rsid w:val="00181AAB"/>
    <w:rsid w:val="001E3703"/>
    <w:rsid w:val="001F6835"/>
    <w:rsid w:val="00214AC5"/>
    <w:rsid w:val="00221EB4"/>
    <w:rsid w:val="00230A6A"/>
    <w:rsid w:val="00251D85"/>
    <w:rsid w:val="002546BB"/>
    <w:rsid w:val="002759F3"/>
    <w:rsid w:val="002A5756"/>
    <w:rsid w:val="002E38CC"/>
    <w:rsid w:val="002E5399"/>
    <w:rsid w:val="00305C3C"/>
    <w:rsid w:val="00316BDD"/>
    <w:rsid w:val="00345A4F"/>
    <w:rsid w:val="00385908"/>
    <w:rsid w:val="003E3FA0"/>
    <w:rsid w:val="00410548"/>
    <w:rsid w:val="004D433A"/>
    <w:rsid w:val="004D70E2"/>
    <w:rsid w:val="005041CD"/>
    <w:rsid w:val="00516609"/>
    <w:rsid w:val="005357EB"/>
    <w:rsid w:val="005829D4"/>
    <w:rsid w:val="00584A06"/>
    <w:rsid w:val="005959D2"/>
    <w:rsid w:val="005E5436"/>
    <w:rsid w:val="00632843"/>
    <w:rsid w:val="006C0F29"/>
    <w:rsid w:val="006F51EB"/>
    <w:rsid w:val="007114CE"/>
    <w:rsid w:val="0072339A"/>
    <w:rsid w:val="007804E1"/>
    <w:rsid w:val="00780AB2"/>
    <w:rsid w:val="007A6E75"/>
    <w:rsid w:val="007C461C"/>
    <w:rsid w:val="007D1235"/>
    <w:rsid w:val="008364B8"/>
    <w:rsid w:val="0086089D"/>
    <w:rsid w:val="008862AC"/>
    <w:rsid w:val="008A27A4"/>
    <w:rsid w:val="008A59C9"/>
    <w:rsid w:val="008B252C"/>
    <w:rsid w:val="008D3B7F"/>
    <w:rsid w:val="008D5E15"/>
    <w:rsid w:val="008E3917"/>
    <w:rsid w:val="00951F05"/>
    <w:rsid w:val="0099221E"/>
    <w:rsid w:val="009923B7"/>
    <w:rsid w:val="009A0943"/>
    <w:rsid w:val="00A10DD5"/>
    <w:rsid w:val="00A43DBC"/>
    <w:rsid w:val="00B23327"/>
    <w:rsid w:val="00B925D7"/>
    <w:rsid w:val="00BA00ED"/>
    <w:rsid w:val="00BC3F73"/>
    <w:rsid w:val="00BF09A4"/>
    <w:rsid w:val="00BF6B26"/>
    <w:rsid w:val="00C30D24"/>
    <w:rsid w:val="00C31CF1"/>
    <w:rsid w:val="00C64A1F"/>
    <w:rsid w:val="00D0325B"/>
    <w:rsid w:val="00D3527E"/>
    <w:rsid w:val="00DD0515"/>
    <w:rsid w:val="00DE60BD"/>
    <w:rsid w:val="00DE6576"/>
    <w:rsid w:val="00EA425F"/>
    <w:rsid w:val="00EA6438"/>
    <w:rsid w:val="00EB6401"/>
    <w:rsid w:val="00F048A4"/>
    <w:rsid w:val="00F11EFC"/>
    <w:rsid w:val="00F12B87"/>
    <w:rsid w:val="00F13343"/>
    <w:rsid w:val="00F1620E"/>
    <w:rsid w:val="00F727E5"/>
    <w:rsid w:val="00FA3013"/>
    <w:rsid w:val="00FB1A6E"/>
    <w:rsid w:val="00FB4172"/>
    <w:rsid w:val="00FC1B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A8A3"/>
  <w15:chartTrackingRefBased/>
  <w15:docId w15:val="{E9209784-79AC-4B86-9820-DA7E58A6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2A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
    <w:basedOn w:val="Normln"/>
    <w:link w:val="ZhlavChar"/>
    <w:uiPriority w:val="99"/>
    <w:unhideWhenUsed/>
    <w:rsid w:val="008862AC"/>
    <w:pPr>
      <w:tabs>
        <w:tab w:val="center" w:pos="4536"/>
        <w:tab w:val="right" w:pos="9072"/>
      </w:tabs>
      <w:spacing w:after="0" w:line="240" w:lineRule="auto"/>
    </w:pPr>
  </w:style>
  <w:style w:type="character" w:customStyle="1" w:styleId="ZhlavChar">
    <w:name w:val="Záhlaví Char"/>
    <w:aliases w:val="Char Char Char,Char Char1"/>
    <w:basedOn w:val="Standardnpsmoodstavce"/>
    <w:link w:val="Zhlav"/>
    <w:uiPriority w:val="99"/>
    <w:rsid w:val="008862AC"/>
  </w:style>
  <w:style w:type="paragraph" w:styleId="Bezmezer">
    <w:name w:val="No Spacing"/>
    <w:uiPriority w:val="1"/>
    <w:qFormat/>
    <w:rsid w:val="008862AC"/>
    <w:pPr>
      <w:spacing w:after="0" w:line="240" w:lineRule="auto"/>
    </w:pPr>
  </w:style>
  <w:style w:type="paragraph" w:customStyle="1" w:styleId="Textbodu">
    <w:name w:val="Text bodu"/>
    <w:basedOn w:val="Normln"/>
    <w:rsid w:val="008862AC"/>
    <w:pPr>
      <w:numPr>
        <w:ilvl w:val="2"/>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862AC"/>
    <w:pPr>
      <w:numPr>
        <w:ilvl w:val="1"/>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862AC"/>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8862AC"/>
    <w:rPr>
      <w:color w:val="0563C1" w:themeColor="hyperlink"/>
      <w:u w:val="single"/>
    </w:rPr>
  </w:style>
  <w:style w:type="character" w:customStyle="1" w:styleId="apple-style-span">
    <w:name w:val="apple-style-span"/>
    <w:rsid w:val="008862AC"/>
  </w:style>
  <w:style w:type="paragraph" w:styleId="Zpat">
    <w:name w:val="footer"/>
    <w:basedOn w:val="Normln"/>
    <w:link w:val="ZpatChar"/>
    <w:uiPriority w:val="99"/>
    <w:unhideWhenUsed/>
    <w:rsid w:val="008862AC"/>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2AC"/>
  </w:style>
  <w:style w:type="paragraph" w:styleId="Revize">
    <w:name w:val="Revision"/>
    <w:hidden/>
    <w:uiPriority w:val="99"/>
    <w:semiHidden/>
    <w:rsid w:val="00B925D7"/>
    <w:pPr>
      <w:spacing w:after="0" w:line="240" w:lineRule="auto"/>
    </w:pPr>
  </w:style>
  <w:style w:type="character" w:styleId="Odkaznakoment">
    <w:name w:val="annotation reference"/>
    <w:basedOn w:val="Standardnpsmoodstavce"/>
    <w:uiPriority w:val="99"/>
    <w:semiHidden/>
    <w:unhideWhenUsed/>
    <w:rsid w:val="00BF09A4"/>
    <w:rPr>
      <w:sz w:val="16"/>
      <w:szCs w:val="16"/>
    </w:rPr>
  </w:style>
  <w:style w:type="paragraph" w:styleId="Textkomente">
    <w:name w:val="annotation text"/>
    <w:basedOn w:val="Normln"/>
    <w:link w:val="TextkomenteChar"/>
    <w:uiPriority w:val="99"/>
    <w:unhideWhenUsed/>
    <w:rsid w:val="00BF09A4"/>
    <w:pPr>
      <w:spacing w:line="240" w:lineRule="auto"/>
    </w:pPr>
    <w:rPr>
      <w:sz w:val="20"/>
      <w:szCs w:val="20"/>
    </w:rPr>
  </w:style>
  <w:style w:type="character" w:customStyle="1" w:styleId="TextkomenteChar">
    <w:name w:val="Text komentáře Char"/>
    <w:basedOn w:val="Standardnpsmoodstavce"/>
    <w:link w:val="Textkomente"/>
    <w:uiPriority w:val="99"/>
    <w:rsid w:val="00BF09A4"/>
    <w:rPr>
      <w:sz w:val="20"/>
      <w:szCs w:val="20"/>
    </w:rPr>
  </w:style>
  <w:style w:type="paragraph" w:styleId="Pedmtkomente">
    <w:name w:val="annotation subject"/>
    <w:basedOn w:val="Textkomente"/>
    <w:next w:val="Textkomente"/>
    <w:link w:val="PedmtkomenteChar"/>
    <w:uiPriority w:val="99"/>
    <w:semiHidden/>
    <w:unhideWhenUsed/>
    <w:rsid w:val="00BF09A4"/>
    <w:rPr>
      <w:b/>
      <w:bCs/>
    </w:rPr>
  </w:style>
  <w:style w:type="character" w:customStyle="1" w:styleId="PedmtkomenteChar">
    <w:name w:val="Předmět komentáře Char"/>
    <w:basedOn w:val="TextkomenteChar"/>
    <w:link w:val="Pedmtkomente"/>
    <w:uiPriority w:val="99"/>
    <w:semiHidden/>
    <w:rsid w:val="00BF09A4"/>
    <w:rPr>
      <w:b/>
      <w:bCs/>
      <w:sz w:val="20"/>
      <w:szCs w:val="20"/>
    </w:rPr>
  </w:style>
  <w:style w:type="paragraph" w:styleId="Odstavecseseznamem">
    <w:name w:val="List Paragraph"/>
    <w:basedOn w:val="Normln"/>
    <w:uiPriority w:val="34"/>
    <w:qFormat/>
    <w:rsid w:val="008E3917"/>
    <w:pPr>
      <w:ind w:left="720"/>
      <w:contextualSpacing/>
    </w:pPr>
  </w:style>
  <w:style w:type="character" w:styleId="Sledovanodkaz">
    <w:name w:val="FollowedHyperlink"/>
    <w:basedOn w:val="Standardnpsmoodstavce"/>
    <w:uiPriority w:val="99"/>
    <w:semiHidden/>
    <w:unhideWhenUsed/>
    <w:rsid w:val="00FA3013"/>
    <w:rPr>
      <w:color w:val="954F72" w:themeColor="followedHyperlink"/>
      <w:u w:val="single"/>
    </w:rPr>
  </w:style>
  <w:style w:type="paragraph" w:styleId="Textbubliny">
    <w:name w:val="Balloon Text"/>
    <w:basedOn w:val="Normln"/>
    <w:link w:val="TextbublinyChar"/>
    <w:uiPriority w:val="99"/>
    <w:semiHidden/>
    <w:unhideWhenUsed/>
    <w:rsid w:val="00230A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0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ac.premysl@praha12.cz" TargetMode="External"/><Relationship Id="rId13" Type="http://schemas.openxmlformats.org/officeDocument/2006/relationships/hyperlink" Target="https://app.whispero.eu/submit/31234429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ndelar.ales@praha12.cz" TargetMode="External"/><Relationship Id="rId12" Type="http://schemas.openxmlformats.org/officeDocument/2006/relationships/hyperlink" Target="mailto:tatar.lubos@praha12.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zac.premysl@praha12.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indelar.ales@praha12.cz" TargetMode="External"/><Relationship Id="rId4" Type="http://schemas.openxmlformats.org/officeDocument/2006/relationships/webSettings" Target="webSettings.xml"/><Relationship Id="rId9" Type="http://schemas.openxmlformats.org/officeDocument/2006/relationships/hyperlink" Target="mailto:tatar.lubos@praha12.cz" TargetMode="Externa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3850</Words>
  <Characters>22719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Mgr. Nikola  Sýkorová</cp:lastModifiedBy>
  <cp:revision>6</cp:revision>
  <dcterms:created xsi:type="dcterms:W3CDTF">2025-02-28T16:20:00Z</dcterms:created>
  <dcterms:modified xsi:type="dcterms:W3CDTF">2025-03-17T13:39:00Z</dcterms:modified>
</cp:coreProperties>
</file>