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DEA52" w14:textId="77777777" w:rsidR="004452FE" w:rsidRPr="005B4652" w:rsidRDefault="004452FE" w:rsidP="004452FE">
      <w:pPr>
        <w:spacing w:after="160" w:line="259" w:lineRule="auto"/>
        <w:ind w:left="0" w:firstLine="0"/>
        <w:jc w:val="left"/>
        <w:rPr>
          <w:rStyle w:val="FontStyle38"/>
          <w:sz w:val="22"/>
        </w:rPr>
      </w:pPr>
      <w:r>
        <w:t>P</w:t>
      </w:r>
      <w:r w:rsidRPr="005B4652">
        <w:rPr>
          <w:rStyle w:val="FontStyle38"/>
          <w:sz w:val="22"/>
        </w:rPr>
        <w:t>říloha č. 1 výzvy k podání nabídky</w:t>
      </w:r>
    </w:p>
    <w:p w14:paraId="0B432A94" w14:textId="77777777" w:rsidR="004452FE" w:rsidRDefault="004452FE" w:rsidP="004452FE">
      <w:pPr>
        <w:pStyle w:val="Ploha"/>
        <w:rPr>
          <w:sz w:val="28"/>
          <w:szCs w:val="28"/>
        </w:rPr>
      </w:pPr>
    </w:p>
    <w:p w14:paraId="2AC51AA0" w14:textId="77777777" w:rsidR="004452FE" w:rsidRPr="00E075BF" w:rsidRDefault="004452FE" w:rsidP="004452FE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E075BF">
        <w:rPr>
          <w:rFonts w:ascii="Times New Roman" w:hAnsi="Times New Roman" w:cs="Times New Roman"/>
          <w:b/>
          <w:sz w:val="28"/>
          <w:szCs w:val="28"/>
        </w:rPr>
        <w:t>TECHNICKÁ SPECIFIKACE A POŽADAVKY</w:t>
      </w:r>
      <w:r w:rsidRPr="00E075BF">
        <w:rPr>
          <w:rFonts w:ascii="Times New Roman" w:hAnsi="Times New Roman" w:cs="Times New Roman"/>
          <w:b/>
          <w:sz w:val="28"/>
          <w:szCs w:val="28"/>
        </w:rPr>
        <w:br/>
      </w:r>
      <w:r w:rsidRPr="00E075BF">
        <w:rPr>
          <w:rFonts w:ascii="Times New Roman" w:hAnsi="Times New Roman" w:cs="Times New Roman"/>
          <w:color w:val="auto"/>
          <w:sz w:val="22"/>
          <w:szCs w:val="22"/>
        </w:rPr>
        <w:t>k zadávacímu řízení k veřejné zakázce malého rozsahu na služby s názvem</w:t>
      </w:r>
    </w:p>
    <w:p w14:paraId="669B4211" w14:textId="77777777" w:rsidR="004452FE" w:rsidRPr="00E075BF" w:rsidRDefault="004452FE" w:rsidP="004452FE">
      <w:pPr>
        <w:spacing w:after="13" w:line="264" w:lineRule="auto"/>
        <w:jc w:val="center"/>
        <w:rPr>
          <w:b/>
          <w:sz w:val="28"/>
        </w:rPr>
      </w:pPr>
      <w:r w:rsidRPr="00E075BF" w:rsidDel="0045267D">
        <w:rPr>
          <w:b/>
          <w:sz w:val="28"/>
        </w:rPr>
        <w:t xml:space="preserve"> </w:t>
      </w:r>
      <w:r w:rsidRPr="00E075BF">
        <w:rPr>
          <w:b/>
          <w:sz w:val="28"/>
        </w:rPr>
        <w:t xml:space="preserve">„Poskytování služeb technické podpory pro VoIP Innovaphone“ </w:t>
      </w:r>
    </w:p>
    <w:p w14:paraId="6D426D20" w14:textId="77777777" w:rsidR="004452FE" w:rsidRPr="000A26B5" w:rsidRDefault="004452FE" w:rsidP="004452FE">
      <w:pPr>
        <w:spacing w:after="13" w:line="264" w:lineRule="auto"/>
        <w:jc w:val="center"/>
        <w:rPr>
          <w:b/>
          <w:sz w:val="28"/>
        </w:rPr>
      </w:pPr>
    </w:p>
    <w:p w14:paraId="2861547F" w14:textId="77777777" w:rsidR="004452FE" w:rsidRPr="0018196C" w:rsidRDefault="004452FE" w:rsidP="004452FE">
      <w:pPr>
        <w:numPr>
          <w:ilvl w:val="0"/>
          <w:numId w:val="3"/>
        </w:numPr>
        <w:spacing w:after="120" w:line="276" w:lineRule="auto"/>
        <w:ind w:left="425" w:hanging="425"/>
        <w:rPr>
          <w:color w:val="auto"/>
          <w:szCs w:val="24"/>
        </w:rPr>
      </w:pPr>
      <w:r w:rsidRPr="0018196C">
        <w:rPr>
          <w:b/>
          <w:color w:val="auto"/>
          <w:szCs w:val="24"/>
        </w:rPr>
        <w:t>Účastník zpracuje technickou část nabídky</w:t>
      </w:r>
      <w:r>
        <w:rPr>
          <w:color w:val="auto"/>
          <w:szCs w:val="24"/>
        </w:rPr>
        <w:t xml:space="preserve"> - </w:t>
      </w:r>
      <w:r w:rsidRPr="0018196C">
        <w:rPr>
          <w:color w:val="auto"/>
          <w:szCs w:val="24"/>
        </w:rPr>
        <w:t>detailní popis řešení (specifikace rozsahu dodávaných služeb)</w:t>
      </w:r>
      <w:r>
        <w:rPr>
          <w:color w:val="auto"/>
          <w:szCs w:val="24"/>
        </w:rPr>
        <w:t xml:space="preserve"> - podle níže specifikovaných požadavků zadavatele.</w:t>
      </w:r>
    </w:p>
    <w:p w14:paraId="38F346F5" w14:textId="77777777" w:rsidR="004452FE" w:rsidRPr="0018196C" w:rsidRDefault="004452FE" w:rsidP="004452FE">
      <w:pPr>
        <w:numPr>
          <w:ilvl w:val="0"/>
          <w:numId w:val="3"/>
        </w:numPr>
        <w:spacing w:after="120" w:line="276" w:lineRule="auto"/>
        <w:ind w:left="425" w:hanging="425"/>
        <w:rPr>
          <w:color w:val="auto"/>
          <w:szCs w:val="24"/>
        </w:rPr>
      </w:pPr>
      <w:r w:rsidRPr="0018196C">
        <w:rPr>
          <w:b/>
          <w:color w:val="auto"/>
          <w:szCs w:val="24"/>
        </w:rPr>
        <w:t>Účastník připojí technick</w:t>
      </w:r>
      <w:r>
        <w:rPr>
          <w:b/>
          <w:color w:val="auto"/>
          <w:szCs w:val="24"/>
        </w:rPr>
        <w:t>ou</w:t>
      </w:r>
      <w:r w:rsidRPr="0018196C">
        <w:rPr>
          <w:b/>
          <w:color w:val="auto"/>
          <w:szCs w:val="24"/>
        </w:rPr>
        <w:t xml:space="preserve"> část nabídky </w:t>
      </w:r>
      <w:r w:rsidRPr="0018196C">
        <w:rPr>
          <w:color w:val="auto"/>
          <w:szCs w:val="24"/>
        </w:rPr>
        <w:t>jako přílohu č. 1 návrhu smlouvy.</w:t>
      </w:r>
    </w:p>
    <w:p w14:paraId="67F5EF08" w14:textId="77777777" w:rsidR="00CC17ED" w:rsidRDefault="00CC17ED" w:rsidP="00CC17ED">
      <w:pPr>
        <w:spacing w:after="120" w:line="276" w:lineRule="auto"/>
        <w:ind w:left="0" w:firstLine="0"/>
        <w:rPr>
          <w:b/>
          <w:szCs w:val="24"/>
        </w:rPr>
      </w:pPr>
    </w:p>
    <w:p w14:paraId="60DFF16D" w14:textId="77777777" w:rsidR="004452FE" w:rsidRPr="004452FE" w:rsidRDefault="004452FE" w:rsidP="00CC17ED">
      <w:pPr>
        <w:spacing w:after="120" w:line="276" w:lineRule="auto"/>
        <w:ind w:left="0" w:firstLine="0"/>
        <w:rPr>
          <w:szCs w:val="24"/>
        </w:rPr>
      </w:pPr>
      <w:r w:rsidRPr="004452FE">
        <w:rPr>
          <w:b/>
          <w:szCs w:val="24"/>
        </w:rPr>
        <w:t>Zadavatel provozuje VoIP v níže uvedeném rozsahu, pro které má zajištěnou softwarovou licenční podporu</w:t>
      </w:r>
      <w:r w:rsidRPr="004452FE">
        <w:rPr>
          <w:szCs w:val="24"/>
        </w:rPr>
        <w:t xml:space="preserve"> (subscription/software service agreement):</w:t>
      </w:r>
    </w:p>
    <w:p w14:paraId="0A3DD58B" w14:textId="77777777" w:rsidR="004452FE" w:rsidRPr="00047A38" w:rsidRDefault="004452FE" w:rsidP="004452FE">
      <w:pPr>
        <w:pStyle w:val="Odstavecseseznamem"/>
        <w:spacing w:after="0" w:line="240" w:lineRule="auto"/>
        <w:ind w:left="426" w:firstLine="0"/>
        <w:contextualSpacing w:val="0"/>
        <w:jc w:val="left"/>
        <w:rPr>
          <w:b/>
          <w:szCs w:val="24"/>
        </w:rPr>
      </w:pPr>
      <w:r w:rsidRPr="00047A38">
        <w:rPr>
          <w:b/>
          <w:szCs w:val="24"/>
        </w:rPr>
        <w:t>Telefonní ústředna (PBX)</w:t>
      </w:r>
    </w:p>
    <w:p w14:paraId="0135DB0A" w14:textId="77777777" w:rsidR="00BB716C" w:rsidRPr="00047A38" w:rsidRDefault="00BB716C" w:rsidP="00BB716C">
      <w:pPr>
        <w:rPr>
          <w:szCs w:val="24"/>
        </w:rPr>
      </w:pPr>
      <w:r w:rsidRPr="00047A38">
        <w:rPr>
          <w:szCs w:val="24"/>
        </w:rPr>
        <w:t>1 ks telefonní ústředny (PBX) Innovaphone IP0013 – master</w:t>
      </w:r>
    </w:p>
    <w:p w14:paraId="0A20C230" w14:textId="77777777" w:rsidR="00BB716C" w:rsidRPr="00047A38" w:rsidRDefault="004452FE" w:rsidP="00BB716C">
      <w:pPr>
        <w:rPr>
          <w:szCs w:val="24"/>
        </w:rPr>
      </w:pPr>
      <w:r w:rsidRPr="00047A38">
        <w:rPr>
          <w:szCs w:val="24"/>
        </w:rPr>
        <w:t>1 ks telefonní ústředny (PBX) Innovaphone IP81</w:t>
      </w:r>
      <w:r w:rsidR="00BB716C" w:rsidRPr="00047A38">
        <w:rPr>
          <w:szCs w:val="24"/>
        </w:rPr>
        <w:t>1 – standby</w:t>
      </w:r>
    </w:p>
    <w:p w14:paraId="25C65DB8" w14:textId="77777777" w:rsidR="00BB716C" w:rsidRPr="00047A38" w:rsidRDefault="00BB716C" w:rsidP="00BB716C">
      <w:pPr>
        <w:rPr>
          <w:szCs w:val="24"/>
        </w:rPr>
      </w:pPr>
      <w:r w:rsidRPr="00047A38">
        <w:rPr>
          <w:szCs w:val="24"/>
        </w:rPr>
        <w:t>1x SIP trunk bez redundance</w:t>
      </w:r>
    </w:p>
    <w:p w14:paraId="46061640" w14:textId="77777777" w:rsidR="004452FE" w:rsidRPr="00047A38" w:rsidRDefault="004452FE" w:rsidP="004452FE">
      <w:pPr>
        <w:rPr>
          <w:szCs w:val="24"/>
        </w:rPr>
      </w:pPr>
      <w:r w:rsidRPr="00047A38">
        <w:rPr>
          <w:szCs w:val="24"/>
        </w:rPr>
        <w:t>včetně následujících licencí:</w:t>
      </w:r>
    </w:p>
    <w:p w14:paraId="7290727F" w14:textId="77777777" w:rsidR="004452FE" w:rsidRPr="00047A38" w:rsidRDefault="004452FE" w:rsidP="004452FE">
      <w:pPr>
        <w:pStyle w:val="Odstavecseseznamem"/>
        <w:numPr>
          <w:ilvl w:val="0"/>
          <w:numId w:val="5"/>
        </w:numPr>
      </w:pPr>
      <w:r w:rsidRPr="00047A38">
        <w:t>PBX-Port13 - 254 ks</w:t>
      </w:r>
    </w:p>
    <w:p w14:paraId="2A85612F" w14:textId="77777777" w:rsidR="00BB716C" w:rsidRPr="00047A38" w:rsidRDefault="00BB716C" w:rsidP="004452FE">
      <w:pPr>
        <w:pStyle w:val="Odstavecseseznamem"/>
        <w:numPr>
          <w:ilvl w:val="0"/>
          <w:numId w:val="5"/>
        </w:numPr>
      </w:pPr>
      <w:r w:rsidRPr="00047A38">
        <w:t>PBX-Standby13 – 254 ks</w:t>
      </w:r>
    </w:p>
    <w:p w14:paraId="59EE030B" w14:textId="77777777" w:rsidR="004452FE" w:rsidRPr="00047A38" w:rsidRDefault="004452FE" w:rsidP="004452FE">
      <w:pPr>
        <w:pStyle w:val="Odstavecseseznamem"/>
        <w:numPr>
          <w:ilvl w:val="0"/>
          <w:numId w:val="5"/>
        </w:numPr>
      </w:pPr>
      <w:r w:rsidRPr="00047A38">
        <w:t>PBX-UC13 – 10 ks</w:t>
      </w:r>
    </w:p>
    <w:p w14:paraId="1AF794F7" w14:textId="77777777" w:rsidR="004452FE" w:rsidRPr="00047A38" w:rsidRDefault="004452FE" w:rsidP="004452FE">
      <w:pPr>
        <w:pStyle w:val="Odstavecseseznamem"/>
        <w:numPr>
          <w:ilvl w:val="0"/>
          <w:numId w:val="5"/>
        </w:numPr>
      </w:pPr>
      <w:r w:rsidRPr="00047A38">
        <w:t>Fax13 – 1 ks</w:t>
      </w:r>
    </w:p>
    <w:p w14:paraId="271A84A6" w14:textId="77777777" w:rsidR="004452FE" w:rsidRPr="00047A38" w:rsidRDefault="004452FE" w:rsidP="004452FE">
      <w:pPr>
        <w:pStyle w:val="Odstavecseseznamem"/>
        <w:numPr>
          <w:ilvl w:val="0"/>
          <w:numId w:val="5"/>
        </w:numPr>
      </w:pPr>
      <w:r w:rsidRPr="00047A38">
        <w:t>PBX-Operator13 – 1 ks</w:t>
      </w:r>
    </w:p>
    <w:p w14:paraId="3F5FA1A2" w14:textId="7634F03D" w:rsidR="00F477C8" w:rsidRPr="00047A38" w:rsidRDefault="00F477C8" w:rsidP="004452FE">
      <w:pPr>
        <w:pStyle w:val="Odstavecseseznamem"/>
        <w:numPr>
          <w:ilvl w:val="0"/>
          <w:numId w:val="5"/>
        </w:numPr>
      </w:pPr>
      <w:r w:rsidRPr="00047A38">
        <w:t>App</w:t>
      </w:r>
      <w:r w:rsidR="00DA59C8" w:rsidRPr="00047A38">
        <w:t>(innovaphone-switchboard)</w:t>
      </w:r>
      <w:r w:rsidRPr="00047A38">
        <w:t>13 – 3 ks</w:t>
      </w:r>
    </w:p>
    <w:p w14:paraId="52C888B6" w14:textId="18DA4BA0" w:rsidR="004452FE" w:rsidRPr="00047A38" w:rsidRDefault="004452FE" w:rsidP="004452FE">
      <w:pPr>
        <w:pStyle w:val="Odstavecseseznamem"/>
        <w:numPr>
          <w:ilvl w:val="0"/>
          <w:numId w:val="5"/>
        </w:numPr>
      </w:pPr>
      <w:r w:rsidRPr="00047A38">
        <w:t>Gateway Channels – 10 ks</w:t>
      </w:r>
      <w:r w:rsidR="00DA59C8" w:rsidRPr="00047A38">
        <w:t xml:space="preserve"> (IP811)</w:t>
      </w:r>
    </w:p>
    <w:p w14:paraId="7231852E" w14:textId="77777777" w:rsidR="004452FE" w:rsidRPr="000E5AE2" w:rsidRDefault="004452FE" w:rsidP="004452FE">
      <w:pPr>
        <w:rPr>
          <w:szCs w:val="24"/>
        </w:rPr>
      </w:pPr>
    </w:p>
    <w:p w14:paraId="70CF3875" w14:textId="77777777" w:rsidR="004452FE" w:rsidRPr="00047A38" w:rsidRDefault="004452FE" w:rsidP="004452FE">
      <w:pPr>
        <w:pStyle w:val="Odstavecseseznamem"/>
        <w:spacing w:after="0" w:line="240" w:lineRule="auto"/>
        <w:ind w:left="426" w:firstLine="0"/>
        <w:contextualSpacing w:val="0"/>
        <w:jc w:val="left"/>
        <w:rPr>
          <w:b/>
          <w:szCs w:val="24"/>
        </w:rPr>
      </w:pPr>
      <w:r w:rsidRPr="00047A38">
        <w:rPr>
          <w:b/>
          <w:szCs w:val="24"/>
        </w:rPr>
        <w:t>Telefonní přístroje</w:t>
      </w:r>
    </w:p>
    <w:p w14:paraId="58B5DF5B" w14:textId="77777777" w:rsidR="004452FE" w:rsidRPr="00047A38" w:rsidRDefault="004452FE" w:rsidP="004452FE">
      <w:pPr>
        <w:rPr>
          <w:szCs w:val="24"/>
        </w:rPr>
      </w:pPr>
      <w:r w:rsidRPr="00047A38">
        <w:rPr>
          <w:szCs w:val="24"/>
        </w:rPr>
        <w:t>25</w:t>
      </w:r>
      <w:r w:rsidR="00F477C8" w:rsidRPr="00047A38">
        <w:rPr>
          <w:szCs w:val="24"/>
        </w:rPr>
        <w:t>1</w:t>
      </w:r>
      <w:r w:rsidRPr="00047A38">
        <w:rPr>
          <w:szCs w:val="24"/>
        </w:rPr>
        <w:t xml:space="preserve"> ks telefonních přístrojů včetně licencí a software (nutné pro zajištění požadovaného provozu), v tomto složení:</w:t>
      </w:r>
    </w:p>
    <w:p w14:paraId="544693D4" w14:textId="77777777" w:rsidR="004452FE" w:rsidRPr="00047A38" w:rsidRDefault="004452FE" w:rsidP="004452FE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left"/>
        <w:rPr>
          <w:szCs w:val="24"/>
        </w:rPr>
      </w:pPr>
      <w:r w:rsidRPr="00047A38">
        <w:rPr>
          <w:szCs w:val="24"/>
        </w:rPr>
        <w:t xml:space="preserve">249 IP telefonních přístrojů Innovaphone IP112 </w:t>
      </w:r>
    </w:p>
    <w:p w14:paraId="32A209D4" w14:textId="14F9AC17" w:rsidR="004452FE" w:rsidRPr="00047A38" w:rsidRDefault="00BB716C" w:rsidP="004452FE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left"/>
        <w:rPr>
          <w:szCs w:val="24"/>
        </w:rPr>
      </w:pPr>
      <w:r w:rsidRPr="00047A38">
        <w:rPr>
          <w:szCs w:val="24"/>
        </w:rPr>
        <w:t>2</w:t>
      </w:r>
      <w:r w:rsidR="004452FE" w:rsidRPr="00047A38">
        <w:rPr>
          <w:szCs w:val="24"/>
        </w:rPr>
        <w:t xml:space="preserve"> operátorsk</w:t>
      </w:r>
      <w:r w:rsidRPr="00047A38">
        <w:rPr>
          <w:szCs w:val="24"/>
        </w:rPr>
        <w:t>é</w:t>
      </w:r>
      <w:r w:rsidR="004452FE" w:rsidRPr="00047A38">
        <w:rPr>
          <w:szCs w:val="24"/>
        </w:rPr>
        <w:t xml:space="preserve"> telefon</w:t>
      </w:r>
      <w:r w:rsidRPr="00047A38">
        <w:rPr>
          <w:szCs w:val="24"/>
        </w:rPr>
        <w:t>y</w:t>
      </w:r>
      <w:r w:rsidR="004452FE" w:rsidRPr="00047A38">
        <w:rPr>
          <w:szCs w:val="24"/>
        </w:rPr>
        <w:t xml:space="preserve"> pro spojovatelku Innovaphone IP241 včetně rozšiřujícího modulu</w:t>
      </w:r>
    </w:p>
    <w:p w14:paraId="494BBBE8" w14:textId="4BE853AF" w:rsidR="00047A38" w:rsidRPr="00047A38" w:rsidRDefault="00047A38" w:rsidP="004452FE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left"/>
        <w:rPr>
          <w:szCs w:val="24"/>
        </w:rPr>
      </w:pPr>
      <w:r w:rsidRPr="00047A38">
        <w:rPr>
          <w:szCs w:val="24"/>
        </w:rPr>
        <w:t>předpoklad rozšíření počtu telefonních přístrojů Innovaphone v následujících letech do maximálního počtu 300 ks</w:t>
      </w:r>
    </w:p>
    <w:p w14:paraId="0D5FCD61" w14:textId="77777777" w:rsidR="004452FE" w:rsidRDefault="004452FE" w:rsidP="004452FE">
      <w:pPr>
        <w:rPr>
          <w:szCs w:val="24"/>
        </w:rPr>
      </w:pPr>
    </w:p>
    <w:p w14:paraId="2F56C108" w14:textId="77777777" w:rsidR="004452FE" w:rsidRDefault="004452FE" w:rsidP="004452FE">
      <w:pPr>
        <w:rPr>
          <w:szCs w:val="24"/>
        </w:rPr>
      </w:pPr>
    </w:p>
    <w:p w14:paraId="2E380BA0" w14:textId="77777777" w:rsidR="004452FE" w:rsidRPr="00D85597" w:rsidRDefault="004452FE" w:rsidP="004452FE">
      <w:pPr>
        <w:ind w:left="0" w:firstLine="0"/>
        <w:rPr>
          <w:b/>
          <w:szCs w:val="24"/>
          <w:u w:val="single"/>
        </w:rPr>
      </w:pPr>
      <w:r w:rsidRPr="00D85597">
        <w:rPr>
          <w:b/>
          <w:szCs w:val="24"/>
          <w:u w:val="single"/>
        </w:rPr>
        <w:t xml:space="preserve">Zadavatel požaduje zajištění technické podpory (servisních činností) </w:t>
      </w:r>
      <w:r>
        <w:rPr>
          <w:b/>
          <w:szCs w:val="24"/>
          <w:u w:val="single"/>
        </w:rPr>
        <w:t xml:space="preserve">minimálně </w:t>
      </w:r>
      <w:r w:rsidRPr="00D85597">
        <w:rPr>
          <w:b/>
          <w:szCs w:val="24"/>
          <w:u w:val="single"/>
        </w:rPr>
        <w:t>v tomto rozsahu:</w:t>
      </w:r>
    </w:p>
    <w:p w14:paraId="3722CA0C" w14:textId="77777777" w:rsidR="004452FE" w:rsidRPr="00CC17ED" w:rsidRDefault="004452FE" w:rsidP="004452FE">
      <w:pPr>
        <w:ind w:left="0" w:firstLine="0"/>
        <w:rPr>
          <w:b/>
          <w:szCs w:val="24"/>
        </w:rPr>
      </w:pPr>
      <w:r w:rsidRPr="00CC17ED">
        <w:rPr>
          <w:b/>
          <w:szCs w:val="24"/>
        </w:rPr>
        <w:t>Služba technické podpory v rámci paušální platby:</w:t>
      </w:r>
    </w:p>
    <w:p w14:paraId="4CAE0ECB" w14:textId="77777777" w:rsidR="004452FE" w:rsidRDefault="004452FE" w:rsidP="004452FE">
      <w:pPr>
        <w:pStyle w:val="Odstavecseseznamem"/>
        <w:numPr>
          <w:ilvl w:val="0"/>
          <w:numId w:val="4"/>
        </w:numPr>
        <w:ind w:left="426" w:hanging="426"/>
        <w:rPr>
          <w:szCs w:val="24"/>
        </w:rPr>
      </w:pPr>
      <w:r>
        <w:rPr>
          <w:szCs w:val="24"/>
        </w:rPr>
        <w:lastRenderedPageBreak/>
        <w:t>S</w:t>
      </w:r>
      <w:r w:rsidRPr="00D85597">
        <w:rPr>
          <w:szCs w:val="24"/>
        </w:rPr>
        <w:t>lužb</w:t>
      </w:r>
      <w:r>
        <w:rPr>
          <w:szCs w:val="24"/>
        </w:rPr>
        <w:t>a</w:t>
      </w:r>
      <w:r w:rsidRPr="00D85597">
        <w:rPr>
          <w:szCs w:val="24"/>
        </w:rPr>
        <w:t xml:space="preserve"> technické podpory v rozsahu minimálně v režimu 5 dní x 8h</w:t>
      </w:r>
      <w:r>
        <w:rPr>
          <w:szCs w:val="24"/>
        </w:rPr>
        <w:t xml:space="preserve"> </w:t>
      </w:r>
      <w:r w:rsidRPr="00D85597">
        <w:rPr>
          <w:szCs w:val="24"/>
        </w:rPr>
        <w:t>týdně v čase 8:00 – 16:00 pondělí - pátek</w:t>
      </w:r>
      <w:r>
        <w:rPr>
          <w:szCs w:val="24"/>
        </w:rPr>
        <w:t>.</w:t>
      </w:r>
      <w:r w:rsidR="00CC17ED">
        <w:rPr>
          <w:szCs w:val="24"/>
        </w:rPr>
        <w:t xml:space="preserve"> Služba technické podpory je poskytována v českém jazyce technickými poradci uvedenými v příloze č. 2 smlouvy.</w:t>
      </w:r>
    </w:p>
    <w:p w14:paraId="4C7A52D1" w14:textId="77777777" w:rsidR="004452FE" w:rsidRPr="000E5AE2" w:rsidRDefault="004452FE" w:rsidP="004452FE">
      <w:pPr>
        <w:pStyle w:val="Odstavecseseznamem"/>
        <w:numPr>
          <w:ilvl w:val="0"/>
          <w:numId w:val="4"/>
        </w:numPr>
        <w:ind w:left="426" w:hanging="426"/>
        <w:rPr>
          <w:szCs w:val="24"/>
        </w:rPr>
      </w:pPr>
      <w:r>
        <w:rPr>
          <w:szCs w:val="24"/>
        </w:rPr>
        <w:t xml:space="preserve">Zahájení řešení </w:t>
      </w:r>
      <w:r w:rsidRPr="00D85597">
        <w:rPr>
          <w:szCs w:val="24"/>
        </w:rPr>
        <w:t>incidentu nejpozději do jednoho (1) pracovního dne po zadání incidentu</w:t>
      </w:r>
      <w:r>
        <w:rPr>
          <w:szCs w:val="24"/>
        </w:rPr>
        <w:t xml:space="preserve">. </w:t>
      </w:r>
      <w:r w:rsidRPr="000E5AE2">
        <w:rPr>
          <w:szCs w:val="24"/>
        </w:rPr>
        <w:t>Uvedení zařízení do provozuschopného stavu je dodavatel povinen zabezpečit nejpozději do 10 pracovních dnů od zahájení řešení incidentu v místě instalace zařízení. V případě,</w:t>
      </w:r>
      <w:r>
        <w:rPr>
          <w:szCs w:val="24"/>
        </w:rPr>
        <w:t xml:space="preserve"> že jde o kritický incident (nefunkčnost více než 50% veřejných telefonních linek/kanálů, nefunkčnost více než 50% pobočkových linek, </w:t>
      </w:r>
      <w:r w:rsidRPr="000E5AE2">
        <w:rPr>
          <w:szCs w:val="24"/>
        </w:rPr>
        <w:t>nefunkčnost telefonní ústředny), je v rámci technické podpory dodavatel povinen zahájit řešení incidentu do 4 hodin od okamžiku písemného (i emailem) či telefonického ohlášení incidentu a odstranit incident v místě instalace do 24 hodin od okamžiku oznámení (pojmem 24 hodin je v tomto kontextu myšlen nepřetržitý časový údaj, nikoliv režim 8h/den, kdy je poskytována služba technické podpory).</w:t>
      </w:r>
    </w:p>
    <w:p w14:paraId="0BC80A4C" w14:textId="77777777" w:rsidR="004452FE" w:rsidRDefault="004452FE" w:rsidP="004452FE">
      <w:pPr>
        <w:pStyle w:val="Odstavecseseznamem"/>
        <w:numPr>
          <w:ilvl w:val="0"/>
          <w:numId w:val="4"/>
        </w:numPr>
        <w:ind w:left="426" w:hanging="426"/>
        <w:rPr>
          <w:szCs w:val="24"/>
        </w:rPr>
      </w:pPr>
      <w:r w:rsidRPr="00421616">
        <w:rPr>
          <w:szCs w:val="24"/>
        </w:rPr>
        <w:t>Analýza, lokalizace poruch – podle povahy poruchy buďto bez přítomnosti technika v místě zařízení dálkově či na místě.</w:t>
      </w:r>
    </w:p>
    <w:p w14:paraId="143FCE71" w14:textId="77777777" w:rsidR="004452FE" w:rsidRPr="00421616" w:rsidRDefault="004452FE" w:rsidP="004452FE">
      <w:pPr>
        <w:pStyle w:val="Odstavecseseznamem"/>
        <w:numPr>
          <w:ilvl w:val="0"/>
          <w:numId w:val="4"/>
        </w:numPr>
        <w:ind w:left="426" w:hanging="426"/>
        <w:rPr>
          <w:szCs w:val="24"/>
        </w:rPr>
      </w:pPr>
      <w:r w:rsidRPr="00421616">
        <w:rPr>
          <w:szCs w:val="24"/>
        </w:rPr>
        <w:t>Spolupráce při řešení problémů předaných poskytovatelem hlasové konektivity.</w:t>
      </w:r>
    </w:p>
    <w:p w14:paraId="6EDF8DCE" w14:textId="77777777" w:rsidR="004452FE" w:rsidRPr="00421616" w:rsidRDefault="004452FE" w:rsidP="004452FE">
      <w:pPr>
        <w:pStyle w:val="Odstavecseseznamem"/>
        <w:numPr>
          <w:ilvl w:val="0"/>
          <w:numId w:val="4"/>
        </w:numPr>
        <w:ind w:left="426" w:hanging="426"/>
        <w:rPr>
          <w:szCs w:val="24"/>
        </w:rPr>
      </w:pPr>
      <w:r>
        <w:rPr>
          <w:szCs w:val="24"/>
        </w:rPr>
        <w:t>Upgrade SW ústředny (po dobu, co je hrazena podpora SSA).</w:t>
      </w:r>
    </w:p>
    <w:p w14:paraId="114FFFFD" w14:textId="77777777" w:rsidR="004452FE" w:rsidRDefault="004452FE" w:rsidP="004452FE">
      <w:pPr>
        <w:pStyle w:val="Odstavecseseznamem"/>
        <w:numPr>
          <w:ilvl w:val="0"/>
          <w:numId w:val="4"/>
        </w:numPr>
        <w:ind w:left="426" w:hanging="426"/>
        <w:rPr>
          <w:szCs w:val="24"/>
        </w:rPr>
      </w:pPr>
      <w:r>
        <w:rPr>
          <w:szCs w:val="24"/>
        </w:rPr>
        <w:t>Základní diagnostika (min. v měsíčním cyklu).</w:t>
      </w:r>
    </w:p>
    <w:p w14:paraId="451C52F8" w14:textId="77777777" w:rsidR="004452FE" w:rsidRDefault="004452FE" w:rsidP="004452FE">
      <w:pPr>
        <w:pStyle w:val="Odstavecseseznamem"/>
        <w:numPr>
          <w:ilvl w:val="0"/>
          <w:numId w:val="4"/>
        </w:numPr>
        <w:ind w:left="426" w:hanging="426"/>
        <w:rPr>
          <w:szCs w:val="24"/>
        </w:rPr>
      </w:pPr>
      <w:r>
        <w:rPr>
          <w:szCs w:val="24"/>
        </w:rPr>
        <w:t>Zpracování čtvrtletního výkazu.</w:t>
      </w:r>
    </w:p>
    <w:p w14:paraId="6AA7C790" w14:textId="77777777" w:rsidR="004452FE" w:rsidRPr="00AD53B2" w:rsidRDefault="004452FE" w:rsidP="004452FE">
      <w:pPr>
        <w:pStyle w:val="Odstavecseseznamem"/>
        <w:numPr>
          <w:ilvl w:val="0"/>
          <w:numId w:val="4"/>
        </w:numPr>
        <w:ind w:left="426" w:hanging="426"/>
        <w:rPr>
          <w:szCs w:val="24"/>
        </w:rPr>
      </w:pPr>
      <w:r w:rsidRPr="00AD53B2">
        <w:rPr>
          <w:szCs w:val="24"/>
        </w:rPr>
        <w:t xml:space="preserve">Konzultace a poradentství v rozsahu 1 hod. čtvrtletně (nevyčerpaný čas se </w:t>
      </w:r>
      <w:r w:rsidR="00CC17ED">
        <w:rPr>
          <w:szCs w:val="24"/>
        </w:rPr>
        <w:t>nepřevádí do dalšího čtvrtletí) dálkově nebo v sídle objednatele (podle rozhodnutí objednatele).</w:t>
      </w:r>
    </w:p>
    <w:p w14:paraId="419FC67D" w14:textId="77777777" w:rsidR="004452FE" w:rsidRDefault="004452FE" w:rsidP="004452FE">
      <w:pPr>
        <w:pStyle w:val="Odstavecseseznamem"/>
        <w:numPr>
          <w:ilvl w:val="0"/>
          <w:numId w:val="4"/>
        </w:numPr>
        <w:ind w:left="426" w:hanging="426"/>
        <w:rPr>
          <w:szCs w:val="24"/>
        </w:rPr>
      </w:pPr>
      <w:r w:rsidRPr="00173504">
        <w:rPr>
          <w:szCs w:val="24"/>
        </w:rPr>
        <w:t>V případě, že by servisní zásah narušil nebo zásadním způsobem omezil rozsah poskytovaných služeb, je poskytovatel oprávněn provést zásah pouze</w:t>
      </w:r>
      <w:r>
        <w:rPr>
          <w:szCs w:val="24"/>
        </w:rPr>
        <w:t xml:space="preserve"> v době </w:t>
      </w:r>
      <w:r w:rsidRPr="00173504">
        <w:rPr>
          <w:szCs w:val="24"/>
        </w:rPr>
        <w:t>odsouhlasené objednatelem.</w:t>
      </w:r>
    </w:p>
    <w:p w14:paraId="298E87D2" w14:textId="77777777" w:rsidR="004452FE" w:rsidRPr="00CC17ED" w:rsidRDefault="004452FE" w:rsidP="004452FE">
      <w:pPr>
        <w:ind w:left="0" w:firstLine="0"/>
        <w:rPr>
          <w:b/>
          <w:szCs w:val="24"/>
        </w:rPr>
      </w:pPr>
      <w:r w:rsidRPr="00CC17ED">
        <w:rPr>
          <w:b/>
          <w:szCs w:val="24"/>
        </w:rPr>
        <w:t>Další nadstavbové služby zpoplatněné dle ceníku dodavatele mimo celkovou nabídkovou cenu:</w:t>
      </w:r>
    </w:p>
    <w:p w14:paraId="5BFD5808" w14:textId="77777777" w:rsidR="004452FE" w:rsidRPr="00C710DA" w:rsidRDefault="004452FE" w:rsidP="004452FE">
      <w:pPr>
        <w:pStyle w:val="Odstavecseseznamem"/>
        <w:numPr>
          <w:ilvl w:val="0"/>
          <w:numId w:val="6"/>
        </w:numPr>
        <w:ind w:left="426" w:hanging="426"/>
        <w:rPr>
          <w:szCs w:val="24"/>
        </w:rPr>
      </w:pPr>
      <w:r w:rsidRPr="00670340">
        <w:rPr>
          <w:szCs w:val="24"/>
        </w:rPr>
        <w:t xml:space="preserve">Zápůjčka náhradní </w:t>
      </w:r>
      <w:r w:rsidRPr="000E5AE2">
        <w:rPr>
          <w:szCs w:val="24"/>
        </w:rPr>
        <w:t xml:space="preserve">ústředny </w:t>
      </w:r>
      <w:r w:rsidRPr="00C710DA">
        <w:rPr>
          <w:szCs w:val="24"/>
        </w:rPr>
        <w:t>(typ Innovaphone IP</w:t>
      </w:r>
      <w:r w:rsidR="00F477C8" w:rsidRPr="00C710DA">
        <w:rPr>
          <w:szCs w:val="24"/>
        </w:rPr>
        <w:t>00</w:t>
      </w:r>
      <w:r w:rsidRPr="00C710DA">
        <w:rPr>
          <w:szCs w:val="24"/>
        </w:rPr>
        <w:t>1</w:t>
      </w:r>
      <w:r w:rsidR="00F477C8" w:rsidRPr="00C710DA">
        <w:rPr>
          <w:szCs w:val="24"/>
        </w:rPr>
        <w:t>3</w:t>
      </w:r>
      <w:r w:rsidRPr="00C710DA">
        <w:rPr>
          <w:szCs w:val="24"/>
        </w:rPr>
        <w:t xml:space="preserve"> či novější typ od stejného výrobce) a operátorského telefonu (typ Innovaphone IP241 či novější</w:t>
      </w:r>
      <w:r w:rsidRPr="00C710DA" w:rsidDel="00B344F8">
        <w:rPr>
          <w:szCs w:val="24"/>
        </w:rPr>
        <w:t xml:space="preserve"> </w:t>
      </w:r>
      <w:r w:rsidRPr="00C710DA">
        <w:rPr>
          <w:szCs w:val="24"/>
        </w:rPr>
        <w:t>typ od stejného výrobce) z majetku poskytovatele po dobu opravy.</w:t>
      </w:r>
    </w:p>
    <w:p w14:paraId="21271575" w14:textId="77777777" w:rsidR="004452FE" w:rsidRDefault="004452FE" w:rsidP="004452FE">
      <w:pPr>
        <w:pStyle w:val="Odstavecseseznamem"/>
        <w:numPr>
          <w:ilvl w:val="0"/>
          <w:numId w:val="6"/>
        </w:numPr>
        <w:ind w:left="426" w:hanging="426"/>
        <w:rPr>
          <w:szCs w:val="24"/>
        </w:rPr>
      </w:pPr>
      <w:bookmarkStart w:id="0" w:name="_GoBack"/>
      <w:bookmarkEnd w:id="0"/>
      <w:r>
        <w:rPr>
          <w:szCs w:val="24"/>
        </w:rPr>
        <w:t>Možnost profylaktických prohlídek.</w:t>
      </w:r>
    </w:p>
    <w:p w14:paraId="736EE837" w14:textId="77777777" w:rsidR="004452FE" w:rsidRDefault="004452FE" w:rsidP="004452FE">
      <w:pPr>
        <w:pStyle w:val="Odstavecseseznamem"/>
        <w:numPr>
          <w:ilvl w:val="0"/>
          <w:numId w:val="6"/>
        </w:numPr>
        <w:ind w:left="426" w:hanging="426"/>
        <w:rPr>
          <w:szCs w:val="24"/>
        </w:rPr>
      </w:pPr>
      <w:r>
        <w:rPr>
          <w:szCs w:val="24"/>
        </w:rPr>
        <w:t>Onsite: Práce servisního technika včetně odstraňování poruch na zařízení způsobené třetí stranou.</w:t>
      </w:r>
    </w:p>
    <w:p w14:paraId="00CF8776" w14:textId="77777777" w:rsidR="004452FE" w:rsidRDefault="004452FE" w:rsidP="004452FE">
      <w:pPr>
        <w:pStyle w:val="Odstavecseseznamem"/>
        <w:numPr>
          <w:ilvl w:val="0"/>
          <w:numId w:val="6"/>
        </w:numPr>
        <w:ind w:left="426" w:hanging="426"/>
        <w:rPr>
          <w:szCs w:val="24"/>
        </w:rPr>
      </w:pPr>
      <w:r>
        <w:rPr>
          <w:szCs w:val="24"/>
        </w:rPr>
        <w:t>Onsite: Práce servisního technika – programové změny dle zadání objednatele.</w:t>
      </w:r>
    </w:p>
    <w:p w14:paraId="348C688C" w14:textId="77777777" w:rsidR="00CC17ED" w:rsidRDefault="00CC17ED" w:rsidP="00CC17ED">
      <w:pPr>
        <w:pStyle w:val="Odstavecseseznamem"/>
        <w:numPr>
          <w:ilvl w:val="0"/>
          <w:numId w:val="6"/>
        </w:numPr>
        <w:ind w:left="426" w:hanging="426"/>
        <w:rPr>
          <w:szCs w:val="24"/>
        </w:rPr>
      </w:pPr>
      <w:r>
        <w:rPr>
          <w:szCs w:val="24"/>
        </w:rPr>
        <w:t>Práce servisního technika v době pracovního volna a době pracovního klidu.</w:t>
      </w:r>
    </w:p>
    <w:p w14:paraId="0993A2EC" w14:textId="77777777" w:rsidR="00C8204C" w:rsidRDefault="00C8204C" w:rsidP="00CC17ED"/>
    <w:sectPr w:rsidR="00C82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77CDC"/>
    <w:multiLevelType w:val="hybridMultilevel"/>
    <w:tmpl w:val="CF102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75EC2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B1E49"/>
    <w:multiLevelType w:val="hybridMultilevel"/>
    <w:tmpl w:val="881E49AE"/>
    <w:lvl w:ilvl="0" w:tplc="63842520">
      <w:start w:val="1"/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40886F98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962F6"/>
    <w:multiLevelType w:val="hybridMultilevel"/>
    <w:tmpl w:val="D794CDD4"/>
    <w:lvl w:ilvl="0" w:tplc="C608A4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D6EAE"/>
    <w:multiLevelType w:val="hybridMultilevel"/>
    <w:tmpl w:val="72DA7E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1CE"/>
    <w:rsid w:val="00047A38"/>
    <w:rsid w:val="001631CE"/>
    <w:rsid w:val="003E1BF7"/>
    <w:rsid w:val="004452FE"/>
    <w:rsid w:val="00BB716C"/>
    <w:rsid w:val="00C710DA"/>
    <w:rsid w:val="00C8204C"/>
    <w:rsid w:val="00CC17ED"/>
    <w:rsid w:val="00DA59C8"/>
    <w:rsid w:val="00F4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0372"/>
  <w15:chartTrackingRefBased/>
  <w15:docId w15:val="{7EE83B16-84A5-4EA4-85A3-0ED65C67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52FE"/>
    <w:pPr>
      <w:spacing w:after="133" w:line="267" w:lineRule="auto"/>
      <w:ind w:left="478" w:hanging="10"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52FE"/>
    <w:pPr>
      <w:ind w:left="720"/>
      <w:contextualSpacing/>
    </w:pPr>
  </w:style>
  <w:style w:type="paragraph" w:customStyle="1" w:styleId="Style12">
    <w:name w:val="Style12"/>
    <w:basedOn w:val="Normln"/>
    <w:rsid w:val="004452FE"/>
    <w:pPr>
      <w:widowControl w:val="0"/>
      <w:autoSpaceDE w:val="0"/>
      <w:autoSpaceDN w:val="0"/>
      <w:adjustRightInd w:val="0"/>
      <w:spacing w:after="0" w:line="276" w:lineRule="exact"/>
      <w:ind w:left="0" w:firstLine="0"/>
    </w:pPr>
    <w:rPr>
      <w:rFonts w:eastAsia="Calibri"/>
      <w:color w:val="auto"/>
      <w:szCs w:val="24"/>
    </w:rPr>
  </w:style>
  <w:style w:type="character" w:customStyle="1" w:styleId="FontStyle38">
    <w:name w:val="Font Style38"/>
    <w:rsid w:val="004452FE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4452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Ploha">
    <w:name w:val="Příloha"/>
    <w:basedOn w:val="Normln"/>
    <w:rsid w:val="004452FE"/>
    <w:pPr>
      <w:spacing w:after="0" w:line="280" w:lineRule="atLeast"/>
      <w:ind w:left="0" w:firstLine="0"/>
      <w:jc w:val="center"/>
    </w:pPr>
    <w:rPr>
      <w:b/>
      <w:color w:val="auto"/>
      <w:sz w:val="36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477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7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7C8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7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7C8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7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77C8"/>
    <w:rPr>
      <w:rFonts w:ascii="Segoe UI" w:eastAsia="Times New Roman" w:hAnsi="Segoe UI" w:cs="Segoe UI"/>
      <w:color w:val="000000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544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8</cp:revision>
  <dcterms:created xsi:type="dcterms:W3CDTF">2024-04-08T16:38:00Z</dcterms:created>
  <dcterms:modified xsi:type="dcterms:W3CDTF">2024-04-16T07:34:00Z</dcterms:modified>
</cp:coreProperties>
</file>